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DB1" w:rsidRDefault="00400AB0" w:rsidP="00400AB0">
      <w:pPr>
        <w:jc w:val="right"/>
      </w:pPr>
      <w:r>
        <w:rPr>
          <w:rFonts w:eastAsia="Calibri"/>
          <w:b/>
          <w:bCs/>
          <w:noProof/>
          <w:lang w:eastAsia="pt-BR"/>
        </w:rPr>
        <w:drawing>
          <wp:inline distT="0" distB="0" distL="0" distR="0">
            <wp:extent cx="1857375" cy="685800"/>
            <wp:effectExtent l="19050" t="0" r="9525"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4" cstate="print"/>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400AB0" w:rsidRPr="00EB099C" w:rsidRDefault="00400AB0" w:rsidP="00400AB0">
      <w:pPr>
        <w:tabs>
          <w:tab w:val="left" w:pos="0"/>
        </w:tabs>
        <w:spacing w:line="360" w:lineRule="auto"/>
        <w:jc w:val="center"/>
        <w:rPr>
          <w:b/>
        </w:rPr>
      </w:pPr>
      <w:r w:rsidRPr="00EB099C">
        <w:rPr>
          <w:b/>
        </w:rPr>
        <w:t xml:space="preserve">E D I T A L D E </w:t>
      </w:r>
      <w:r>
        <w:rPr>
          <w:b/>
        </w:rPr>
        <w:t>CHAMADA PÚBLICA Nº</w:t>
      </w:r>
      <w:proofErr w:type="gramStart"/>
      <w:r>
        <w:rPr>
          <w:b/>
        </w:rPr>
        <w:t xml:space="preserve">    </w:t>
      </w:r>
      <w:proofErr w:type="gramEnd"/>
      <w:r>
        <w:rPr>
          <w:b/>
        </w:rPr>
        <w:t>001 /2012</w:t>
      </w:r>
    </w:p>
    <w:p w:rsidR="00400AB0" w:rsidRPr="00EB099C" w:rsidRDefault="00400AB0" w:rsidP="00400AB0">
      <w:pPr>
        <w:jc w:val="both"/>
        <w:rPr>
          <w:color w:val="0000FF"/>
        </w:rPr>
      </w:pPr>
      <w:r w:rsidRPr="00EB099C">
        <w:rPr>
          <w:lang w:val="pt-PT"/>
        </w:rPr>
        <w:t xml:space="preserve">O </w:t>
      </w:r>
      <w:r>
        <w:rPr>
          <w:lang w:val="pt-PT"/>
        </w:rPr>
        <w:t>Conselho Escolar Thales Pompêo de Pina da Unidade Escolar Thales Pompêo de Pina                                 município de Aragarças no Estado de Goiás, pessoa jurídica de Direito Privado, com sede  na Rua Belarmino da Costa Sobrinho, 153 Setor Ceará,  inscrita no CNPJ/MF sob o nº00.673.659/0001-09, neste ato representado pelo Presidente do Conselho o (a) Sr (a) Rosiran Souza Santos,  inscrito (a) no CPF/MF sob o nº 378 351 141 00, Carteira de Identidade nº 695833 SSPMT,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30/01/2012 a 30/04/ de 2012.  Os interessados deverão apresentar a documentação para habilitação e proposta de preços até o dia 27//01/2012, no horário das  10:00 as 11:00, na sede do Conselho Escolar, situada à Rua Belarmino da Costa Sobrinho,153 Setor Ceará.</w:t>
      </w:r>
    </w:p>
    <w:p w:rsidR="00400AB0" w:rsidRDefault="00400AB0" w:rsidP="00400AB0">
      <w:pPr>
        <w:pStyle w:val="Cabealho"/>
        <w:tabs>
          <w:tab w:val="clear" w:pos="4419"/>
          <w:tab w:val="clear" w:pos="8838"/>
        </w:tabs>
        <w:spacing w:line="360" w:lineRule="auto"/>
        <w:ind w:right="-143"/>
        <w:jc w:val="both"/>
        <w:rPr>
          <w:b/>
          <w:bCs/>
          <w:sz w:val="24"/>
          <w:szCs w:val="24"/>
        </w:rPr>
      </w:pPr>
    </w:p>
    <w:p w:rsidR="00400AB0" w:rsidRDefault="00400AB0" w:rsidP="00400AB0">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400AB0" w:rsidRDefault="00400AB0" w:rsidP="00400AB0">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00AB0" w:rsidRDefault="00400AB0" w:rsidP="00400AB0">
      <w:pPr>
        <w:pStyle w:val="Cabealho"/>
        <w:tabs>
          <w:tab w:val="clear" w:pos="4419"/>
          <w:tab w:val="clear" w:pos="8838"/>
        </w:tabs>
        <w:spacing w:line="360" w:lineRule="auto"/>
        <w:ind w:right="-143"/>
        <w:jc w:val="both"/>
        <w:rPr>
          <w:b/>
          <w:bCs/>
          <w:sz w:val="24"/>
          <w:szCs w:val="24"/>
        </w:rPr>
      </w:pPr>
    </w:p>
    <w:p w:rsidR="00400AB0" w:rsidRDefault="00400AB0" w:rsidP="00400AB0">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400AB0" w:rsidRDefault="00400AB0" w:rsidP="00400AB0">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400AB0" w:rsidRDefault="00400AB0" w:rsidP="00400AB0">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w:t>
      </w:r>
      <w:proofErr w:type="spellStart"/>
      <w:r>
        <w:rPr>
          <w:snapToGrid w:val="0"/>
          <w:color w:val="000000"/>
        </w:rPr>
        <w:t>subsequ</w:t>
      </w:r>
      <w:r w:rsidRPr="00EB099C">
        <w:rPr>
          <w:snapToGrid w:val="0"/>
          <w:color w:val="000000"/>
        </w:rPr>
        <w:t>ente</w:t>
      </w:r>
      <w:proofErr w:type="spellEnd"/>
      <w:r w:rsidRPr="00EB099C">
        <w:rPr>
          <w:snapToGrid w:val="0"/>
          <w:color w:val="000000"/>
        </w:rPr>
        <w:t>, no mesmo horário e local, independentemente de nova comunicação.</w:t>
      </w:r>
    </w:p>
    <w:p w:rsidR="00400AB0" w:rsidRDefault="00400AB0" w:rsidP="00400AB0">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t>
      </w:r>
      <w:hyperlink r:id="rId5" w:history="1">
        <w:r w:rsidRPr="000A772C">
          <w:rPr>
            <w:rStyle w:val="Hyperlink"/>
            <w:snapToGrid w:val="0"/>
          </w:rPr>
          <w:t>WWW.seduc.go.gov.br</w:t>
        </w:r>
      </w:hyperlink>
    </w:p>
    <w:p w:rsidR="00400AB0" w:rsidRDefault="00400AB0" w:rsidP="00400AB0">
      <w:pPr>
        <w:widowControl w:val="0"/>
        <w:spacing w:line="360" w:lineRule="auto"/>
        <w:ind w:right="-142"/>
        <w:jc w:val="both"/>
        <w:rPr>
          <w:snapToGrid w:val="0"/>
          <w:color w:val="000000"/>
        </w:rPr>
      </w:pPr>
    </w:p>
    <w:p w:rsidR="00400AB0" w:rsidRDefault="00400AB0" w:rsidP="00400AB0">
      <w:pPr>
        <w:widowControl w:val="0"/>
        <w:spacing w:line="360" w:lineRule="auto"/>
        <w:ind w:left="540" w:right="-142" w:hanging="540"/>
        <w:jc w:val="both"/>
        <w:rPr>
          <w:b/>
          <w:snapToGrid w:val="0"/>
          <w:color w:val="000000"/>
        </w:rPr>
      </w:pPr>
    </w:p>
    <w:p w:rsidR="00400AB0" w:rsidRDefault="00400AB0" w:rsidP="00400AB0">
      <w:pPr>
        <w:widowControl w:val="0"/>
        <w:spacing w:line="360" w:lineRule="auto"/>
        <w:ind w:left="540" w:right="-142" w:hanging="540"/>
        <w:jc w:val="right"/>
        <w:rPr>
          <w:b/>
          <w:snapToGrid w:val="0"/>
          <w:color w:val="000000"/>
        </w:rPr>
      </w:pPr>
      <w:r>
        <w:rPr>
          <w:rFonts w:eastAsia="Calibri"/>
          <w:b/>
          <w:bCs/>
          <w:noProof/>
          <w:lang w:eastAsia="pt-BR"/>
        </w:rPr>
        <w:lastRenderedPageBreak/>
        <w:drawing>
          <wp:inline distT="0" distB="0" distL="0" distR="0">
            <wp:extent cx="1857375" cy="685800"/>
            <wp:effectExtent l="19050" t="0" r="9525" b="0"/>
            <wp:docPr id="3"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4" cstate="print"/>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400AB0" w:rsidRDefault="00400AB0" w:rsidP="00400AB0">
      <w:pPr>
        <w:widowControl w:val="0"/>
        <w:spacing w:line="360" w:lineRule="auto"/>
        <w:ind w:left="540" w:right="-142" w:hanging="540"/>
        <w:jc w:val="both"/>
        <w:rPr>
          <w:b/>
          <w:snapToGrid w:val="0"/>
          <w:color w:val="000000"/>
        </w:rPr>
      </w:pPr>
      <w:r w:rsidRPr="004E5316">
        <w:rPr>
          <w:b/>
          <w:snapToGrid w:val="0"/>
          <w:color w:val="000000"/>
        </w:rPr>
        <w:t>3. FONTE DE RECURSO</w:t>
      </w:r>
    </w:p>
    <w:p w:rsidR="00400AB0" w:rsidRDefault="00400AB0" w:rsidP="00400AB0">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400AB0" w:rsidRDefault="00400AB0" w:rsidP="00400AB0">
      <w:pPr>
        <w:autoSpaceDE w:val="0"/>
        <w:autoSpaceDN w:val="0"/>
        <w:adjustRightInd w:val="0"/>
        <w:spacing w:line="360" w:lineRule="auto"/>
        <w:jc w:val="both"/>
        <w:rPr>
          <w:b/>
          <w:bCs/>
        </w:rPr>
      </w:pPr>
    </w:p>
    <w:p w:rsidR="00400AB0" w:rsidRDefault="00400AB0" w:rsidP="00400AB0">
      <w:pPr>
        <w:autoSpaceDE w:val="0"/>
        <w:autoSpaceDN w:val="0"/>
        <w:adjustRightInd w:val="0"/>
        <w:spacing w:line="360" w:lineRule="auto"/>
        <w:jc w:val="both"/>
        <w:rPr>
          <w:b/>
          <w:bCs/>
        </w:rPr>
      </w:pPr>
    </w:p>
    <w:p w:rsidR="00400AB0" w:rsidRPr="00E741D5" w:rsidRDefault="00400AB0" w:rsidP="00400AB0">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400AB0" w:rsidRPr="00E741D5" w:rsidRDefault="00400AB0" w:rsidP="00400AB0">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400AB0" w:rsidRPr="00E741D5" w:rsidRDefault="00400AB0" w:rsidP="00400AB0">
      <w:pPr>
        <w:autoSpaceDE w:val="0"/>
        <w:autoSpaceDN w:val="0"/>
        <w:adjustRightInd w:val="0"/>
        <w:spacing w:line="360" w:lineRule="auto"/>
        <w:jc w:val="both"/>
      </w:pPr>
      <w:r w:rsidRPr="00E741D5">
        <w:t>I – cópia e original de inscrição no Cadastro de Pessoa Jurídica (CNPJ);</w:t>
      </w:r>
    </w:p>
    <w:p w:rsidR="00400AB0" w:rsidRPr="00E741D5" w:rsidRDefault="00400AB0" w:rsidP="00400AB0">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400AB0" w:rsidRPr="00E741D5" w:rsidRDefault="00400AB0" w:rsidP="00400AB0">
      <w:pPr>
        <w:autoSpaceDE w:val="0"/>
        <w:autoSpaceDN w:val="0"/>
        <w:adjustRightInd w:val="0"/>
        <w:spacing w:line="360" w:lineRule="auto"/>
        <w:jc w:val="both"/>
      </w:pPr>
      <w:r w:rsidRPr="00E741D5">
        <w:t>III – Certidão Negativa de Débitos junto à Previdência Social – CND;</w:t>
      </w:r>
    </w:p>
    <w:p w:rsidR="00400AB0" w:rsidRPr="00E741D5" w:rsidRDefault="00400AB0" w:rsidP="00400AB0">
      <w:pPr>
        <w:autoSpaceDE w:val="0"/>
        <w:autoSpaceDN w:val="0"/>
        <w:adjustRightInd w:val="0"/>
        <w:spacing w:line="360" w:lineRule="auto"/>
        <w:jc w:val="both"/>
      </w:pPr>
      <w:r w:rsidRPr="00E741D5">
        <w:t>IV – Certidão Negativa junto ao FGTS - CRF;</w:t>
      </w:r>
    </w:p>
    <w:p w:rsidR="00400AB0" w:rsidRPr="00E741D5" w:rsidRDefault="00400AB0" w:rsidP="00400AB0">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400AB0" w:rsidRPr="00E741D5" w:rsidRDefault="00400AB0" w:rsidP="00400AB0">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400AB0" w:rsidRDefault="00400AB0" w:rsidP="00400AB0">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400AB0" w:rsidRDefault="00400AB0" w:rsidP="00400AB0">
      <w:pPr>
        <w:autoSpaceDE w:val="0"/>
        <w:autoSpaceDN w:val="0"/>
        <w:adjustRightInd w:val="0"/>
        <w:spacing w:line="360" w:lineRule="auto"/>
        <w:jc w:val="both"/>
      </w:pPr>
    </w:p>
    <w:p w:rsidR="00400AB0" w:rsidRPr="00E741D5" w:rsidRDefault="00400AB0" w:rsidP="00400AB0">
      <w:pPr>
        <w:autoSpaceDE w:val="0"/>
        <w:autoSpaceDN w:val="0"/>
        <w:adjustRightInd w:val="0"/>
        <w:spacing w:line="360" w:lineRule="auto"/>
        <w:jc w:val="right"/>
      </w:pPr>
      <w:r>
        <w:rPr>
          <w:rFonts w:eastAsia="Calibri"/>
          <w:b/>
          <w:bCs/>
          <w:noProof/>
          <w:lang w:eastAsia="pt-BR"/>
        </w:rPr>
        <w:lastRenderedPageBreak/>
        <w:drawing>
          <wp:inline distT="0" distB="0" distL="0" distR="0">
            <wp:extent cx="1857375" cy="685800"/>
            <wp:effectExtent l="19050" t="0" r="9525"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4" cstate="print"/>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400AB0" w:rsidRPr="00E741D5" w:rsidRDefault="00400AB0" w:rsidP="00400AB0">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400AB0" w:rsidRPr="00E741D5" w:rsidRDefault="00400AB0" w:rsidP="00400AB0">
      <w:pPr>
        <w:autoSpaceDE w:val="0"/>
        <w:autoSpaceDN w:val="0"/>
        <w:adjustRightInd w:val="0"/>
        <w:spacing w:line="360" w:lineRule="auto"/>
        <w:jc w:val="both"/>
      </w:pPr>
      <w:r w:rsidRPr="00E741D5">
        <w:t>IX – Declaração de capacidade de produção, beneficiamento e transporte.</w:t>
      </w:r>
    </w:p>
    <w:p w:rsidR="00400AB0" w:rsidRPr="00E741D5" w:rsidRDefault="00400AB0" w:rsidP="00400AB0">
      <w:pPr>
        <w:autoSpaceDE w:val="0"/>
        <w:autoSpaceDN w:val="0"/>
        <w:adjustRightInd w:val="0"/>
        <w:spacing w:line="360" w:lineRule="auto"/>
        <w:jc w:val="both"/>
        <w:rPr>
          <w:b/>
          <w:bCs/>
        </w:rPr>
      </w:pPr>
      <w:r>
        <w:rPr>
          <w:b/>
          <w:bCs/>
        </w:rPr>
        <w:t>5</w:t>
      </w:r>
      <w:r w:rsidRPr="00E741D5">
        <w:rPr>
          <w:b/>
          <w:bCs/>
        </w:rPr>
        <w:t>. DOCUMENTAÇÃO PARA HABILITAÇÃO – Envelope nº 001</w:t>
      </w:r>
    </w:p>
    <w:p w:rsidR="00400AB0" w:rsidRPr="00E741D5" w:rsidRDefault="00400AB0" w:rsidP="00400AB0">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400AB0" w:rsidRPr="00E741D5" w:rsidRDefault="00400AB0" w:rsidP="00400AB0">
      <w:pPr>
        <w:autoSpaceDE w:val="0"/>
        <w:autoSpaceDN w:val="0"/>
        <w:adjustRightInd w:val="0"/>
        <w:spacing w:line="360" w:lineRule="auto"/>
        <w:jc w:val="both"/>
      </w:pPr>
      <w:r w:rsidRPr="00E741D5">
        <w:t>I – cópia de inscrição no cadastro de pessoa física (CPF);</w:t>
      </w:r>
    </w:p>
    <w:p w:rsidR="00400AB0" w:rsidRPr="00E741D5" w:rsidRDefault="00400AB0" w:rsidP="00400AB0">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400AB0" w:rsidRPr="00E741D5" w:rsidRDefault="00400AB0" w:rsidP="00400AB0">
      <w:pPr>
        <w:autoSpaceDE w:val="0"/>
        <w:autoSpaceDN w:val="0"/>
        <w:adjustRightInd w:val="0"/>
        <w:spacing w:line="360" w:lineRule="auto"/>
        <w:jc w:val="both"/>
      </w:pPr>
      <w:r w:rsidRPr="00E741D5">
        <w:t>III – Prova de atendimento de requisitos previstos em Lei especial, quando for o caso.</w:t>
      </w:r>
    </w:p>
    <w:p w:rsidR="00400AB0" w:rsidRDefault="00400AB0" w:rsidP="00400AB0">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400AB0" w:rsidRDefault="00400AB0" w:rsidP="00400AB0">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400AB0" w:rsidRDefault="00400AB0" w:rsidP="00400AB0">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400AB0" w:rsidRDefault="00400AB0" w:rsidP="00400AB0">
      <w:pPr>
        <w:widowControl w:val="0"/>
        <w:spacing w:line="360" w:lineRule="auto"/>
        <w:ind w:right="-143"/>
        <w:jc w:val="both"/>
      </w:pPr>
      <w:r>
        <w:t>a) ser formulada em 01 (uma) via, contendo a identificação da associação ou cooperativa, datada, assinada por seu representante legal;</w:t>
      </w:r>
    </w:p>
    <w:p w:rsidR="00400AB0" w:rsidRPr="00113335" w:rsidRDefault="00400AB0" w:rsidP="00400AB0">
      <w:pPr>
        <w:widowControl w:val="0"/>
        <w:spacing w:line="360" w:lineRule="auto"/>
        <w:ind w:right="-143"/>
        <w:jc w:val="both"/>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400AB0" w:rsidRDefault="00400AB0" w:rsidP="00400AB0">
      <w:pPr>
        <w:widowControl w:val="0"/>
        <w:spacing w:line="360" w:lineRule="auto"/>
        <w:ind w:right="-143"/>
        <w:jc w:val="both"/>
      </w:pPr>
      <w:r>
        <w:t>c) Preço unitário de cada item (algarismo), devendo ser cotado em Real e com até duas casas decimais após a vírgula (R$ 0,00).</w:t>
      </w:r>
    </w:p>
    <w:p w:rsidR="00400AB0" w:rsidRDefault="00400AB0" w:rsidP="00400AB0">
      <w:pPr>
        <w:widowControl w:val="0"/>
        <w:spacing w:line="360" w:lineRule="auto"/>
        <w:ind w:right="-143"/>
        <w:jc w:val="right"/>
      </w:pPr>
      <w:r>
        <w:rPr>
          <w:rFonts w:eastAsia="Calibri"/>
          <w:b/>
          <w:bCs/>
          <w:noProof/>
          <w:lang w:eastAsia="pt-BR"/>
        </w:rPr>
        <w:lastRenderedPageBreak/>
        <w:drawing>
          <wp:inline distT="0" distB="0" distL="0" distR="0">
            <wp:extent cx="1419225" cy="524022"/>
            <wp:effectExtent l="19050" t="0" r="9525" b="0"/>
            <wp:docPr id="7"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6" cstate="print"/>
                    <a:srcRect/>
                    <a:stretch>
                      <a:fillRect/>
                    </a:stretch>
                  </pic:blipFill>
                  <pic:spPr bwMode="auto">
                    <a:xfrm>
                      <a:off x="0" y="0"/>
                      <a:ext cx="1419225" cy="524022"/>
                    </a:xfrm>
                    <a:prstGeom prst="rect">
                      <a:avLst/>
                    </a:prstGeom>
                    <a:noFill/>
                    <a:ln w="9525">
                      <a:noFill/>
                      <a:miter lim="800000"/>
                      <a:headEnd/>
                      <a:tailEnd/>
                    </a:ln>
                  </pic:spPr>
                </pic:pic>
              </a:graphicData>
            </a:graphic>
          </wp:inline>
        </w:drawing>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4536"/>
      </w:tblGrid>
      <w:tr w:rsidR="00400AB0" w:rsidRPr="005D0CD0" w:rsidTr="001E6473">
        <w:tc>
          <w:tcPr>
            <w:tcW w:w="5637" w:type="dxa"/>
            <w:tcBorders>
              <w:top w:val="single" w:sz="4" w:space="0" w:color="auto"/>
              <w:left w:val="single" w:sz="4" w:space="0" w:color="auto"/>
              <w:bottom w:val="single" w:sz="4" w:space="0" w:color="auto"/>
              <w:right w:val="single" w:sz="4" w:space="0" w:color="auto"/>
            </w:tcBorders>
          </w:tcPr>
          <w:p w:rsidR="00400AB0" w:rsidRPr="00AB3621" w:rsidRDefault="00400AB0" w:rsidP="001E6473">
            <w:pPr>
              <w:jc w:val="both"/>
            </w:pPr>
            <w:r w:rsidRPr="00AB3621">
              <w:t>PRO</w:t>
            </w:r>
            <w:r>
              <w:t>DUTOS AGRICULTURA FAMILIAR</w:t>
            </w:r>
            <w:proofErr w:type="gramStart"/>
            <w:r>
              <w:t xml:space="preserve">  </w:t>
            </w:r>
            <w:proofErr w:type="gramEnd"/>
            <w:r>
              <w:t>2011</w:t>
            </w:r>
          </w:p>
        </w:tc>
        <w:tc>
          <w:tcPr>
            <w:tcW w:w="4536" w:type="dxa"/>
            <w:tcBorders>
              <w:top w:val="single" w:sz="4" w:space="0" w:color="auto"/>
              <w:left w:val="single" w:sz="4" w:space="0" w:color="auto"/>
              <w:bottom w:val="single" w:sz="4" w:space="0" w:color="auto"/>
              <w:right w:val="single" w:sz="4" w:space="0" w:color="auto"/>
            </w:tcBorders>
          </w:tcPr>
          <w:p w:rsidR="00400AB0" w:rsidRPr="005D0CD0" w:rsidRDefault="00400AB0" w:rsidP="001E6473">
            <w:pPr>
              <w:jc w:val="center"/>
              <w:rPr>
                <w:b/>
              </w:rPr>
            </w:pPr>
            <w:r w:rsidRPr="005D0CD0">
              <w:rPr>
                <w:b/>
              </w:rPr>
              <w:t>QUANTIDADE</w:t>
            </w:r>
          </w:p>
          <w:p w:rsidR="00400AB0" w:rsidRPr="005D0CD0" w:rsidRDefault="00400AB0" w:rsidP="001E6473">
            <w:pPr>
              <w:jc w:val="center"/>
              <w:rPr>
                <w:b/>
              </w:rPr>
            </w:pPr>
            <w:r>
              <w:rPr>
                <w:b/>
              </w:rPr>
              <w:t>Kg/T</w:t>
            </w:r>
            <w:r w:rsidRPr="005D0CD0">
              <w:rPr>
                <w:b/>
              </w:rPr>
              <w:t>rimestral</w:t>
            </w:r>
          </w:p>
        </w:tc>
      </w:tr>
      <w:tr w:rsidR="00400AB0" w:rsidRPr="005D0CD0" w:rsidTr="001E6473">
        <w:tc>
          <w:tcPr>
            <w:tcW w:w="5637" w:type="dxa"/>
            <w:tcBorders>
              <w:top w:val="single" w:sz="4" w:space="0" w:color="auto"/>
              <w:left w:val="single" w:sz="4" w:space="0" w:color="auto"/>
              <w:bottom w:val="single" w:sz="4" w:space="0" w:color="auto"/>
              <w:right w:val="single" w:sz="4" w:space="0" w:color="auto"/>
            </w:tcBorders>
          </w:tcPr>
          <w:p w:rsidR="00400AB0" w:rsidRPr="00D2168E" w:rsidRDefault="00400AB0" w:rsidP="001E6473">
            <w:pPr>
              <w:jc w:val="both"/>
            </w:pPr>
            <w:r>
              <w:rPr>
                <w:b/>
              </w:rPr>
              <w:t>Abóbora M</w:t>
            </w:r>
            <w:r w:rsidRPr="005D0CD0">
              <w:rPr>
                <w:b/>
              </w:rPr>
              <w:t xml:space="preserve">oranga </w:t>
            </w:r>
            <w:r>
              <w:t>Cor alaranjada, cheiro, isenta de enfermidades, com ausência de sujidades, sem danos físicos oriundos de manuseio e transporte, acondicionada em</w:t>
            </w:r>
            <w:proofErr w:type="gramStart"/>
            <w:r>
              <w:t xml:space="preserve">  </w:t>
            </w:r>
            <w:proofErr w:type="gramEnd"/>
            <w:r>
              <w:t>sacos plásticos.</w:t>
            </w:r>
          </w:p>
        </w:tc>
        <w:tc>
          <w:tcPr>
            <w:tcW w:w="4536" w:type="dxa"/>
            <w:tcBorders>
              <w:top w:val="single" w:sz="4" w:space="0" w:color="auto"/>
              <w:left w:val="single" w:sz="4" w:space="0" w:color="auto"/>
              <w:bottom w:val="single" w:sz="4" w:space="0" w:color="auto"/>
              <w:right w:val="single" w:sz="4" w:space="0" w:color="auto"/>
            </w:tcBorders>
          </w:tcPr>
          <w:p w:rsidR="00400AB0" w:rsidRPr="005D0CD0" w:rsidRDefault="00400AB0" w:rsidP="001E6473">
            <w:pPr>
              <w:jc w:val="both"/>
              <w:rPr>
                <w:b/>
              </w:rPr>
            </w:pPr>
            <w:r>
              <w:rPr>
                <w:b/>
              </w:rPr>
              <w:t>20</w:t>
            </w:r>
          </w:p>
        </w:tc>
      </w:tr>
      <w:tr w:rsidR="00400AB0" w:rsidRPr="005D0CD0" w:rsidTr="001E6473">
        <w:tc>
          <w:tcPr>
            <w:tcW w:w="5637" w:type="dxa"/>
            <w:tcBorders>
              <w:top w:val="single" w:sz="4" w:space="0" w:color="auto"/>
              <w:left w:val="single" w:sz="4" w:space="0" w:color="auto"/>
              <w:bottom w:val="single" w:sz="4" w:space="0" w:color="auto"/>
              <w:right w:val="single" w:sz="4" w:space="0" w:color="auto"/>
            </w:tcBorders>
          </w:tcPr>
          <w:p w:rsidR="00400AB0" w:rsidRPr="00D2168E" w:rsidRDefault="00400AB0" w:rsidP="001E6473">
            <w:pPr>
              <w:jc w:val="both"/>
            </w:pPr>
            <w:r>
              <w:rPr>
                <w:b/>
              </w:rPr>
              <w:t>Banana P</w:t>
            </w:r>
            <w:r w:rsidRPr="005D0CD0">
              <w:rPr>
                <w:b/>
              </w:rPr>
              <w:t>rata</w:t>
            </w:r>
            <w:proofErr w:type="gramStart"/>
            <w:r>
              <w:t xml:space="preserve">  </w:t>
            </w:r>
            <w:proofErr w:type="gramEnd"/>
            <w:r>
              <w:t>Em pencas de primeira qualidade, tamanho e coloração uniformes, com polpa firme e intacta, devendo ser bem desenvolvida, sem danos físicos e mecânicos do manuseios e transporte, acondicionadas em pencas avulsas.</w:t>
            </w:r>
          </w:p>
        </w:tc>
        <w:tc>
          <w:tcPr>
            <w:tcW w:w="4536" w:type="dxa"/>
            <w:tcBorders>
              <w:top w:val="single" w:sz="4" w:space="0" w:color="auto"/>
              <w:left w:val="single" w:sz="4" w:space="0" w:color="auto"/>
              <w:bottom w:val="single" w:sz="4" w:space="0" w:color="auto"/>
              <w:right w:val="single" w:sz="4" w:space="0" w:color="auto"/>
            </w:tcBorders>
          </w:tcPr>
          <w:p w:rsidR="00400AB0" w:rsidRPr="005D0CD0" w:rsidRDefault="00400AB0" w:rsidP="001E6473">
            <w:pPr>
              <w:jc w:val="both"/>
              <w:rPr>
                <w:b/>
              </w:rPr>
            </w:pPr>
            <w:r>
              <w:rPr>
                <w:b/>
              </w:rPr>
              <w:t>50</w:t>
            </w:r>
          </w:p>
        </w:tc>
      </w:tr>
      <w:tr w:rsidR="00400AB0" w:rsidRPr="005D0CD0" w:rsidTr="001E6473">
        <w:tc>
          <w:tcPr>
            <w:tcW w:w="5637" w:type="dxa"/>
            <w:tcBorders>
              <w:top w:val="single" w:sz="4" w:space="0" w:color="auto"/>
              <w:left w:val="single" w:sz="4" w:space="0" w:color="auto"/>
              <w:bottom w:val="single" w:sz="4" w:space="0" w:color="auto"/>
              <w:right w:val="single" w:sz="4" w:space="0" w:color="auto"/>
            </w:tcBorders>
          </w:tcPr>
          <w:p w:rsidR="00400AB0" w:rsidRPr="005D0CD0" w:rsidRDefault="00400AB0" w:rsidP="001E6473">
            <w:pPr>
              <w:jc w:val="both"/>
              <w:rPr>
                <w:b/>
              </w:rPr>
            </w:pPr>
            <w:r w:rsidRPr="005D0CD0">
              <w:rPr>
                <w:b/>
              </w:rPr>
              <w:t>Banana Terra</w:t>
            </w:r>
            <w:r>
              <w:t xml:space="preserve"> Em pencas de primeira qualidade, tamanho e coloração uniformes, com polpa firme e intacta, devendo ser bem desenvolvida, sem danos físicos e mecânicos </w:t>
            </w:r>
            <w:proofErr w:type="gramStart"/>
            <w:r>
              <w:t>do manuseios</w:t>
            </w:r>
            <w:proofErr w:type="gramEnd"/>
            <w:r>
              <w:t xml:space="preserve"> e transporte, acondicionadas em pencas avulsas.</w:t>
            </w:r>
          </w:p>
        </w:tc>
        <w:tc>
          <w:tcPr>
            <w:tcW w:w="4536" w:type="dxa"/>
            <w:tcBorders>
              <w:top w:val="single" w:sz="4" w:space="0" w:color="auto"/>
              <w:left w:val="single" w:sz="4" w:space="0" w:color="auto"/>
              <w:bottom w:val="single" w:sz="4" w:space="0" w:color="auto"/>
              <w:right w:val="single" w:sz="4" w:space="0" w:color="auto"/>
            </w:tcBorders>
          </w:tcPr>
          <w:p w:rsidR="00400AB0" w:rsidRPr="005D0CD0" w:rsidRDefault="00400AB0" w:rsidP="001E6473">
            <w:pPr>
              <w:jc w:val="both"/>
              <w:rPr>
                <w:b/>
              </w:rPr>
            </w:pPr>
            <w:r>
              <w:rPr>
                <w:b/>
              </w:rPr>
              <w:t>11.500</w:t>
            </w:r>
          </w:p>
        </w:tc>
      </w:tr>
      <w:tr w:rsidR="00400AB0" w:rsidRPr="005D0CD0" w:rsidTr="001E6473">
        <w:tc>
          <w:tcPr>
            <w:tcW w:w="5637" w:type="dxa"/>
            <w:tcBorders>
              <w:top w:val="single" w:sz="4" w:space="0" w:color="auto"/>
              <w:left w:val="single" w:sz="4" w:space="0" w:color="auto"/>
              <w:bottom w:val="single" w:sz="4" w:space="0" w:color="auto"/>
              <w:right w:val="single" w:sz="4" w:space="0" w:color="auto"/>
            </w:tcBorders>
          </w:tcPr>
          <w:p w:rsidR="00400AB0" w:rsidRPr="00D96B11" w:rsidRDefault="00400AB0" w:rsidP="001E6473">
            <w:pPr>
              <w:jc w:val="both"/>
            </w:pPr>
            <w:r w:rsidRPr="005D0CD0">
              <w:rPr>
                <w:b/>
              </w:rPr>
              <w:t>Batat</w:t>
            </w:r>
            <w:r>
              <w:rPr>
                <w:b/>
              </w:rPr>
              <w:t xml:space="preserve">a Inglesa </w:t>
            </w:r>
            <w:r>
              <w:t xml:space="preserve">Sem rama, tamanho e coloração uniformes, fresca, compacta e firme, sem lesões de origem rachaduras e cortes, sem danos físicos e mecânicos oriundos de manuseios e transporte, devendo ser bem </w:t>
            </w:r>
            <w:proofErr w:type="gramStart"/>
            <w:r>
              <w:t>desenvolvidas ,</w:t>
            </w:r>
            <w:proofErr w:type="gramEnd"/>
            <w:r>
              <w:t xml:space="preserve"> acondicionadas em caixa.</w:t>
            </w:r>
          </w:p>
        </w:tc>
        <w:tc>
          <w:tcPr>
            <w:tcW w:w="4536" w:type="dxa"/>
            <w:tcBorders>
              <w:top w:val="single" w:sz="4" w:space="0" w:color="auto"/>
              <w:left w:val="single" w:sz="4" w:space="0" w:color="auto"/>
              <w:bottom w:val="single" w:sz="4" w:space="0" w:color="auto"/>
              <w:right w:val="single" w:sz="4" w:space="0" w:color="auto"/>
            </w:tcBorders>
          </w:tcPr>
          <w:p w:rsidR="00400AB0" w:rsidRPr="005D0CD0" w:rsidRDefault="00400AB0" w:rsidP="001E6473">
            <w:pPr>
              <w:jc w:val="both"/>
              <w:rPr>
                <w:b/>
              </w:rPr>
            </w:pPr>
            <w:r>
              <w:rPr>
                <w:b/>
              </w:rPr>
              <w:t>20</w:t>
            </w:r>
          </w:p>
        </w:tc>
      </w:tr>
      <w:tr w:rsidR="00400AB0" w:rsidRPr="005D0CD0" w:rsidTr="001E6473">
        <w:tc>
          <w:tcPr>
            <w:tcW w:w="5637" w:type="dxa"/>
            <w:tcBorders>
              <w:top w:val="single" w:sz="4" w:space="0" w:color="auto"/>
              <w:left w:val="single" w:sz="4" w:space="0" w:color="auto"/>
              <w:bottom w:val="single" w:sz="4" w:space="0" w:color="auto"/>
              <w:right w:val="single" w:sz="4" w:space="0" w:color="auto"/>
            </w:tcBorders>
          </w:tcPr>
          <w:p w:rsidR="00400AB0" w:rsidRPr="00D96B11" w:rsidRDefault="00400AB0" w:rsidP="001E6473">
            <w:pPr>
              <w:jc w:val="both"/>
            </w:pPr>
            <w:r w:rsidRPr="005D0CD0">
              <w:rPr>
                <w:b/>
              </w:rPr>
              <w:t xml:space="preserve">Beterraba </w:t>
            </w:r>
            <w:r>
              <w:t xml:space="preserve">De ótima qualidade, fresca, compacta e firme, isenta de sujidade, tamanho e </w:t>
            </w:r>
            <w:proofErr w:type="gramStart"/>
            <w:r>
              <w:t>coloração uniformes, devendo ser bem desenvolvida</w:t>
            </w:r>
            <w:proofErr w:type="gramEnd"/>
            <w:r>
              <w:t>.</w:t>
            </w:r>
          </w:p>
        </w:tc>
        <w:tc>
          <w:tcPr>
            <w:tcW w:w="4536" w:type="dxa"/>
            <w:tcBorders>
              <w:top w:val="single" w:sz="4" w:space="0" w:color="auto"/>
              <w:left w:val="single" w:sz="4" w:space="0" w:color="auto"/>
              <w:bottom w:val="single" w:sz="4" w:space="0" w:color="auto"/>
              <w:right w:val="single" w:sz="4" w:space="0" w:color="auto"/>
            </w:tcBorders>
          </w:tcPr>
          <w:p w:rsidR="00400AB0" w:rsidRPr="005D0CD0" w:rsidRDefault="00400AB0" w:rsidP="001E6473">
            <w:pPr>
              <w:jc w:val="both"/>
              <w:rPr>
                <w:b/>
              </w:rPr>
            </w:pPr>
            <w:r>
              <w:rPr>
                <w:b/>
              </w:rPr>
              <w:t>15</w:t>
            </w:r>
          </w:p>
        </w:tc>
      </w:tr>
      <w:tr w:rsidR="00400AB0" w:rsidRPr="005D0CD0" w:rsidTr="001E6473">
        <w:tc>
          <w:tcPr>
            <w:tcW w:w="5637" w:type="dxa"/>
            <w:tcBorders>
              <w:top w:val="single" w:sz="4" w:space="0" w:color="auto"/>
              <w:left w:val="single" w:sz="4" w:space="0" w:color="auto"/>
              <w:bottom w:val="single" w:sz="4" w:space="0" w:color="auto"/>
              <w:right w:val="single" w:sz="4" w:space="0" w:color="auto"/>
            </w:tcBorders>
          </w:tcPr>
          <w:p w:rsidR="00400AB0" w:rsidRPr="005D0CD0" w:rsidRDefault="00400AB0" w:rsidP="001E6473">
            <w:pPr>
              <w:jc w:val="both"/>
              <w:rPr>
                <w:b/>
              </w:rPr>
            </w:pPr>
            <w:r>
              <w:rPr>
                <w:b/>
              </w:rPr>
              <w:t xml:space="preserve">Cebola </w:t>
            </w:r>
            <w:r w:rsidRPr="003B75CC">
              <w:t>De ótim</w:t>
            </w:r>
            <w:r>
              <w:t xml:space="preserve">a qualidade, compacta e firme, sem lesões de </w:t>
            </w:r>
            <w:proofErr w:type="gramStart"/>
            <w:r>
              <w:t>origem,</w:t>
            </w:r>
            <w:proofErr w:type="gramEnd"/>
            <w:r>
              <w:t>sem rachadura, isenta de sujidade, sem danos físicos e  mecânicos, devendo ser bem desenvolvidas</w:t>
            </w:r>
          </w:p>
        </w:tc>
        <w:tc>
          <w:tcPr>
            <w:tcW w:w="4536" w:type="dxa"/>
            <w:tcBorders>
              <w:top w:val="single" w:sz="4" w:space="0" w:color="auto"/>
              <w:left w:val="single" w:sz="4" w:space="0" w:color="auto"/>
              <w:bottom w:val="single" w:sz="4" w:space="0" w:color="auto"/>
              <w:right w:val="single" w:sz="4" w:space="0" w:color="auto"/>
            </w:tcBorders>
          </w:tcPr>
          <w:p w:rsidR="00400AB0" w:rsidRDefault="00400AB0" w:rsidP="001E6473">
            <w:pPr>
              <w:jc w:val="both"/>
              <w:rPr>
                <w:b/>
              </w:rPr>
            </w:pPr>
            <w:r>
              <w:rPr>
                <w:b/>
              </w:rPr>
              <w:t>14</w:t>
            </w:r>
          </w:p>
        </w:tc>
      </w:tr>
      <w:tr w:rsidR="00400AB0" w:rsidRPr="005D0CD0" w:rsidTr="001E6473">
        <w:tc>
          <w:tcPr>
            <w:tcW w:w="5637" w:type="dxa"/>
            <w:tcBorders>
              <w:top w:val="single" w:sz="4" w:space="0" w:color="auto"/>
              <w:left w:val="single" w:sz="4" w:space="0" w:color="auto"/>
              <w:bottom w:val="single" w:sz="4" w:space="0" w:color="auto"/>
              <w:right w:val="single" w:sz="4" w:space="0" w:color="auto"/>
            </w:tcBorders>
          </w:tcPr>
          <w:p w:rsidR="00400AB0" w:rsidRPr="00D96B11" w:rsidRDefault="00400AB0" w:rsidP="001E6473">
            <w:pPr>
              <w:jc w:val="both"/>
            </w:pPr>
            <w:r w:rsidRPr="005D0CD0">
              <w:rPr>
                <w:b/>
              </w:rPr>
              <w:t xml:space="preserve">Cenoura </w:t>
            </w:r>
            <w:r>
              <w:t>Vermelha, de primeira, sem lesões de origem, sem rachaduras, sem danos físicos e</w:t>
            </w:r>
            <w:proofErr w:type="gramStart"/>
            <w:r>
              <w:t xml:space="preserve">  </w:t>
            </w:r>
            <w:proofErr w:type="gramEnd"/>
            <w:r>
              <w:t>mecânicos, devendo ser bem desenvolvidas</w:t>
            </w:r>
          </w:p>
        </w:tc>
        <w:tc>
          <w:tcPr>
            <w:tcW w:w="4536" w:type="dxa"/>
            <w:tcBorders>
              <w:top w:val="single" w:sz="4" w:space="0" w:color="auto"/>
              <w:left w:val="single" w:sz="4" w:space="0" w:color="auto"/>
              <w:bottom w:val="single" w:sz="4" w:space="0" w:color="auto"/>
              <w:right w:val="single" w:sz="4" w:space="0" w:color="auto"/>
            </w:tcBorders>
          </w:tcPr>
          <w:p w:rsidR="00400AB0" w:rsidRPr="005D0CD0" w:rsidRDefault="00400AB0" w:rsidP="001E6473">
            <w:pPr>
              <w:jc w:val="both"/>
              <w:rPr>
                <w:b/>
              </w:rPr>
            </w:pPr>
            <w:r>
              <w:rPr>
                <w:b/>
              </w:rPr>
              <w:t>40</w:t>
            </w:r>
          </w:p>
        </w:tc>
      </w:tr>
      <w:tr w:rsidR="00400AB0" w:rsidRPr="005D0CD0" w:rsidTr="001E6473">
        <w:tc>
          <w:tcPr>
            <w:tcW w:w="5637" w:type="dxa"/>
            <w:tcBorders>
              <w:top w:val="single" w:sz="4" w:space="0" w:color="auto"/>
              <w:left w:val="single" w:sz="4" w:space="0" w:color="auto"/>
              <w:bottom w:val="single" w:sz="4" w:space="0" w:color="auto"/>
              <w:right w:val="single" w:sz="4" w:space="0" w:color="auto"/>
            </w:tcBorders>
          </w:tcPr>
          <w:p w:rsidR="00400AB0" w:rsidRPr="00D96B11" w:rsidRDefault="00400AB0" w:rsidP="00400AB0">
            <w:pPr>
              <w:jc w:val="both"/>
            </w:pPr>
            <w:r w:rsidRPr="005D0CD0">
              <w:rPr>
                <w:b/>
              </w:rPr>
              <w:t xml:space="preserve">Chuchu </w:t>
            </w:r>
            <w:r>
              <w:t>1ª qualidade, compacta e firme, sem lesões de origem física ou mecânica, perfurações e cortes, tamanho e coloração uniformes, isentas de sujidades, parasitas e larvas, acondicionadas em caixas próprias.</w:t>
            </w:r>
          </w:p>
        </w:tc>
        <w:tc>
          <w:tcPr>
            <w:tcW w:w="4536" w:type="dxa"/>
            <w:tcBorders>
              <w:top w:val="single" w:sz="4" w:space="0" w:color="auto"/>
              <w:left w:val="single" w:sz="4" w:space="0" w:color="auto"/>
              <w:bottom w:val="single" w:sz="4" w:space="0" w:color="auto"/>
              <w:right w:val="single" w:sz="4" w:space="0" w:color="auto"/>
            </w:tcBorders>
          </w:tcPr>
          <w:p w:rsidR="00400AB0" w:rsidRPr="005D0CD0" w:rsidRDefault="00400AB0" w:rsidP="001E6473">
            <w:pPr>
              <w:jc w:val="both"/>
              <w:rPr>
                <w:b/>
              </w:rPr>
            </w:pPr>
            <w:r>
              <w:rPr>
                <w:b/>
              </w:rPr>
              <w:t>12</w:t>
            </w:r>
          </w:p>
        </w:tc>
      </w:tr>
      <w:tr w:rsidR="00400AB0" w:rsidRPr="005D0CD0" w:rsidTr="001E6473">
        <w:trPr>
          <w:trHeight w:val="1158"/>
        </w:trPr>
        <w:tc>
          <w:tcPr>
            <w:tcW w:w="5637" w:type="dxa"/>
            <w:tcBorders>
              <w:top w:val="single" w:sz="4" w:space="0" w:color="auto"/>
              <w:left w:val="single" w:sz="4" w:space="0" w:color="auto"/>
              <w:bottom w:val="single" w:sz="4" w:space="0" w:color="auto"/>
              <w:right w:val="single" w:sz="4" w:space="0" w:color="auto"/>
            </w:tcBorders>
          </w:tcPr>
          <w:p w:rsidR="00400AB0" w:rsidRPr="00D96B11" w:rsidRDefault="00400AB0" w:rsidP="001E6473">
            <w:pPr>
              <w:jc w:val="both"/>
            </w:pPr>
            <w:r w:rsidRPr="005D0CD0">
              <w:rPr>
                <w:b/>
              </w:rPr>
              <w:lastRenderedPageBreak/>
              <w:t xml:space="preserve">Farinha de mandioca </w:t>
            </w:r>
            <w:r>
              <w:t>Boa qualidade, cheiro e sabor próprios, isenta de parasitas, mofos, acondicionada em</w:t>
            </w:r>
            <w:proofErr w:type="gramStart"/>
            <w:r>
              <w:t xml:space="preserve">  </w:t>
            </w:r>
            <w:proofErr w:type="gramEnd"/>
            <w:r>
              <w:t>embalagens apropriadas.</w:t>
            </w:r>
          </w:p>
        </w:tc>
        <w:tc>
          <w:tcPr>
            <w:tcW w:w="4536" w:type="dxa"/>
            <w:tcBorders>
              <w:top w:val="single" w:sz="4" w:space="0" w:color="auto"/>
              <w:left w:val="single" w:sz="4" w:space="0" w:color="auto"/>
              <w:bottom w:val="single" w:sz="4" w:space="0" w:color="auto"/>
              <w:right w:val="single" w:sz="4" w:space="0" w:color="auto"/>
            </w:tcBorders>
          </w:tcPr>
          <w:p w:rsidR="00400AB0" w:rsidRPr="005D0CD0" w:rsidRDefault="00400AB0" w:rsidP="001E6473">
            <w:pPr>
              <w:jc w:val="both"/>
              <w:rPr>
                <w:b/>
              </w:rPr>
            </w:pPr>
            <w:r>
              <w:rPr>
                <w:b/>
              </w:rPr>
              <w:t>24</w:t>
            </w:r>
          </w:p>
        </w:tc>
      </w:tr>
      <w:tr w:rsidR="00400AB0" w:rsidRPr="005D0CD0" w:rsidTr="001E6473">
        <w:tc>
          <w:tcPr>
            <w:tcW w:w="5637" w:type="dxa"/>
            <w:tcBorders>
              <w:top w:val="single" w:sz="4" w:space="0" w:color="auto"/>
              <w:left w:val="single" w:sz="4" w:space="0" w:color="auto"/>
              <w:bottom w:val="single" w:sz="4" w:space="0" w:color="auto"/>
              <w:right w:val="single" w:sz="4" w:space="0" w:color="auto"/>
            </w:tcBorders>
          </w:tcPr>
          <w:p w:rsidR="00400AB0" w:rsidRPr="00D96B11" w:rsidRDefault="00400AB0" w:rsidP="001E6473">
            <w:pPr>
              <w:jc w:val="both"/>
            </w:pPr>
            <w:r w:rsidRPr="005D0CD0">
              <w:rPr>
                <w:b/>
              </w:rPr>
              <w:t>Mandioca</w:t>
            </w:r>
            <w:r>
              <w:rPr>
                <w:b/>
              </w:rPr>
              <w:t xml:space="preserve"> </w:t>
            </w:r>
            <w:r>
              <w:t>Hortaliça classificada como tubérculo, de qualidade, tipo rosa, aspecto alongado, cheiro e sabor próprios, de boa qualidade, com cozimento garantido, compacta e firme, isenta de material terroso, parasitas, mofos e sem partes arroxeadas, sem folhas e talos.</w:t>
            </w:r>
          </w:p>
        </w:tc>
        <w:tc>
          <w:tcPr>
            <w:tcW w:w="4536" w:type="dxa"/>
            <w:tcBorders>
              <w:top w:val="single" w:sz="4" w:space="0" w:color="auto"/>
              <w:left w:val="single" w:sz="4" w:space="0" w:color="auto"/>
              <w:bottom w:val="single" w:sz="4" w:space="0" w:color="auto"/>
              <w:right w:val="single" w:sz="4" w:space="0" w:color="auto"/>
            </w:tcBorders>
          </w:tcPr>
          <w:p w:rsidR="00400AB0" w:rsidRPr="005D0CD0" w:rsidRDefault="00400AB0" w:rsidP="001E6473">
            <w:pPr>
              <w:jc w:val="both"/>
              <w:rPr>
                <w:b/>
              </w:rPr>
            </w:pPr>
            <w:r>
              <w:rPr>
                <w:b/>
              </w:rPr>
              <w:t>20</w:t>
            </w:r>
          </w:p>
        </w:tc>
      </w:tr>
      <w:tr w:rsidR="00400AB0" w:rsidRPr="005D0CD0" w:rsidTr="001E6473">
        <w:tc>
          <w:tcPr>
            <w:tcW w:w="5637" w:type="dxa"/>
            <w:tcBorders>
              <w:top w:val="single" w:sz="4" w:space="0" w:color="auto"/>
              <w:left w:val="single" w:sz="4" w:space="0" w:color="auto"/>
              <w:bottom w:val="single" w:sz="4" w:space="0" w:color="auto"/>
              <w:right w:val="single" w:sz="4" w:space="0" w:color="auto"/>
            </w:tcBorders>
          </w:tcPr>
          <w:p w:rsidR="00400AB0" w:rsidRDefault="00400AB0" w:rsidP="001E6473">
            <w:pPr>
              <w:jc w:val="both"/>
            </w:pPr>
            <w:r w:rsidRPr="005D0CD0">
              <w:rPr>
                <w:b/>
              </w:rPr>
              <w:t xml:space="preserve">Milho verde </w:t>
            </w:r>
            <w:r>
              <w:t>De primeira, apresentando tamanho, cor e formação uniforme, devendo ser bem desenvolvida</w:t>
            </w:r>
          </w:p>
          <w:p w:rsidR="00400AB0" w:rsidRPr="00674D3B" w:rsidRDefault="00400AB0" w:rsidP="001E6473">
            <w:pPr>
              <w:jc w:val="both"/>
            </w:pPr>
            <w:proofErr w:type="gramStart"/>
            <w:r>
              <w:t>acondicionado</w:t>
            </w:r>
            <w:proofErr w:type="gramEnd"/>
            <w:r>
              <w:t xml:space="preserve"> em saco plástico.</w:t>
            </w:r>
          </w:p>
          <w:p w:rsidR="00400AB0" w:rsidRPr="005D0CD0" w:rsidRDefault="00400AB0" w:rsidP="001E6473">
            <w:pPr>
              <w:jc w:val="both"/>
              <w:rPr>
                <w:b/>
              </w:rPr>
            </w:pPr>
          </w:p>
        </w:tc>
        <w:tc>
          <w:tcPr>
            <w:tcW w:w="4536" w:type="dxa"/>
            <w:tcBorders>
              <w:top w:val="single" w:sz="4" w:space="0" w:color="auto"/>
              <w:left w:val="single" w:sz="4" w:space="0" w:color="auto"/>
              <w:bottom w:val="single" w:sz="4" w:space="0" w:color="auto"/>
              <w:right w:val="single" w:sz="4" w:space="0" w:color="auto"/>
            </w:tcBorders>
          </w:tcPr>
          <w:p w:rsidR="00400AB0" w:rsidRPr="005D0CD0" w:rsidRDefault="00400AB0" w:rsidP="001E6473">
            <w:pPr>
              <w:jc w:val="both"/>
              <w:rPr>
                <w:b/>
              </w:rPr>
            </w:pPr>
            <w:r>
              <w:rPr>
                <w:b/>
              </w:rPr>
              <w:t>09</w:t>
            </w:r>
          </w:p>
        </w:tc>
      </w:tr>
      <w:tr w:rsidR="00400AB0" w:rsidRPr="005D0CD0" w:rsidTr="001E6473">
        <w:trPr>
          <w:trHeight w:val="1440"/>
        </w:trPr>
        <w:tc>
          <w:tcPr>
            <w:tcW w:w="5637" w:type="dxa"/>
            <w:tcBorders>
              <w:top w:val="single" w:sz="4" w:space="0" w:color="auto"/>
              <w:left w:val="single" w:sz="4" w:space="0" w:color="auto"/>
              <w:bottom w:val="single" w:sz="4" w:space="0" w:color="auto"/>
              <w:right w:val="single" w:sz="4" w:space="0" w:color="auto"/>
            </w:tcBorders>
          </w:tcPr>
          <w:p w:rsidR="00400AB0" w:rsidRPr="005D0CD0" w:rsidRDefault="00400AB0" w:rsidP="001E6473">
            <w:pPr>
              <w:jc w:val="both"/>
              <w:rPr>
                <w:b/>
              </w:rPr>
            </w:pPr>
            <w:r w:rsidRPr="005D0CD0">
              <w:rPr>
                <w:b/>
              </w:rPr>
              <w:t xml:space="preserve">Repolho orgânico </w:t>
            </w:r>
            <w:r>
              <w:t>De primeira, apresentando tamanho, cor e com formação uniforme, devendo ser bem desenvolvida, acondicionado em embalagem própria.</w:t>
            </w:r>
          </w:p>
        </w:tc>
        <w:tc>
          <w:tcPr>
            <w:tcW w:w="4536" w:type="dxa"/>
            <w:tcBorders>
              <w:top w:val="single" w:sz="4" w:space="0" w:color="auto"/>
              <w:left w:val="single" w:sz="4" w:space="0" w:color="auto"/>
              <w:bottom w:val="single" w:sz="4" w:space="0" w:color="auto"/>
              <w:right w:val="single" w:sz="4" w:space="0" w:color="auto"/>
            </w:tcBorders>
          </w:tcPr>
          <w:p w:rsidR="00400AB0" w:rsidRPr="005D0CD0" w:rsidRDefault="00400AB0" w:rsidP="001E6473">
            <w:pPr>
              <w:jc w:val="both"/>
              <w:rPr>
                <w:b/>
              </w:rPr>
            </w:pPr>
            <w:r>
              <w:rPr>
                <w:b/>
              </w:rPr>
              <w:t>14</w:t>
            </w:r>
          </w:p>
        </w:tc>
      </w:tr>
      <w:tr w:rsidR="00400AB0" w:rsidRPr="005D0CD0" w:rsidTr="001E6473">
        <w:tc>
          <w:tcPr>
            <w:tcW w:w="5637" w:type="dxa"/>
            <w:tcBorders>
              <w:top w:val="single" w:sz="4" w:space="0" w:color="auto"/>
              <w:left w:val="single" w:sz="4" w:space="0" w:color="auto"/>
              <w:bottom w:val="single" w:sz="4" w:space="0" w:color="auto"/>
              <w:right w:val="single" w:sz="4" w:space="0" w:color="auto"/>
            </w:tcBorders>
          </w:tcPr>
          <w:p w:rsidR="00400AB0" w:rsidRPr="00674D3B" w:rsidRDefault="00400AB0" w:rsidP="001E6473">
            <w:pPr>
              <w:jc w:val="both"/>
            </w:pPr>
            <w:r w:rsidRPr="005D0CD0">
              <w:rPr>
                <w:b/>
              </w:rPr>
              <w:t xml:space="preserve">Tomate orgânico </w:t>
            </w:r>
            <w:r>
              <w:t>Aspecto globoso – mista com verdes e maduros (cor vermelha) classificada como legume graúda, e polpa firme intacta, isenta de enfermidades, boa qualidade, livre de resíduos de fertilizantes, sujidades. Acondicionada em caixa de madeira pesando 20 kg</w:t>
            </w:r>
          </w:p>
        </w:tc>
        <w:tc>
          <w:tcPr>
            <w:tcW w:w="4536" w:type="dxa"/>
            <w:tcBorders>
              <w:top w:val="single" w:sz="4" w:space="0" w:color="auto"/>
              <w:left w:val="single" w:sz="4" w:space="0" w:color="auto"/>
              <w:bottom w:val="single" w:sz="4" w:space="0" w:color="auto"/>
              <w:right w:val="single" w:sz="4" w:space="0" w:color="auto"/>
            </w:tcBorders>
          </w:tcPr>
          <w:p w:rsidR="00400AB0" w:rsidRPr="005D0CD0" w:rsidRDefault="00400AB0" w:rsidP="001E6473">
            <w:pPr>
              <w:jc w:val="both"/>
              <w:rPr>
                <w:b/>
              </w:rPr>
            </w:pPr>
            <w:r>
              <w:rPr>
                <w:b/>
              </w:rPr>
              <w:t>16</w:t>
            </w:r>
          </w:p>
        </w:tc>
      </w:tr>
    </w:tbl>
    <w:p w:rsidR="00400AB0" w:rsidRDefault="00400AB0" w:rsidP="00400AB0">
      <w:pPr>
        <w:widowControl w:val="0"/>
        <w:spacing w:line="360" w:lineRule="auto"/>
        <w:ind w:right="-143"/>
        <w:jc w:val="both"/>
      </w:pPr>
    </w:p>
    <w:p w:rsidR="00400AB0" w:rsidRDefault="00400AB0" w:rsidP="00400AB0">
      <w:pPr>
        <w:widowControl w:val="0"/>
        <w:spacing w:line="360" w:lineRule="auto"/>
        <w:ind w:right="-143"/>
        <w:jc w:val="both"/>
      </w:pPr>
    </w:p>
    <w:p w:rsidR="00400AB0" w:rsidRPr="00F26B09" w:rsidRDefault="00400AB0" w:rsidP="00400AB0">
      <w:pPr>
        <w:widowControl w:val="0"/>
        <w:spacing w:line="360" w:lineRule="auto"/>
        <w:ind w:right="-143"/>
        <w:jc w:val="both"/>
        <w:rPr>
          <w:b/>
          <w:snapToGrid w:val="0"/>
          <w:color w:val="000000"/>
        </w:rPr>
      </w:pPr>
      <w:r w:rsidRPr="00F26B09">
        <w:rPr>
          <w:b/>
          <w:snapToGrid w:val="0"/>
          <w:color w:val="000000"/>
        </w:rPr>
        <w:t>7. LOCAL DE ENTREGA E PERIODICIDADE</w:t>
      </w:r>
    </w:p>
    <w:p w:rsidR="00400AB0" w:rsidRDefault="00400AB0" w:rsidP="00400AB0">
      <w:pPr>
        <w:widowControl w:val="0"/>
        <w:spacing w:line="360" w:lineRule="auto"/>
        <w:ind w:right="-143"/>
        <w:jc w:val="both"/>
        <w:rPr>
          <w:snapToGrid w:val="0"/>
          <w:color w:val="000000"/>
        </w:rPr>
      </w:pPr>
      <w:r>
        <w:rPr>
          <w:snapToGrid w:val="0"/>
          <w:color w:val="000000"/>
        </w:rPr>
        <w:t xml:space="preserve">Os gêneros alimentícios deverão ser entregues, semanalmente, na Escola Estadual Thales </w:t>
      </w:r>
      <w:proofErr w:type="spellStart"/>
      <w:r>
        <w:rPr>
          <w:snapToGrid w:val="0"/>
          <w:color w:val="000000"/>
        </w:rPr>
        <w:t>Pompêo</w:t>
      </w:r>
      <w:proofErr w:type="spellEnd"/>
      <w:r>
        <w:rPr>
          <w:snapToGrid w:val="0"/>
          <w:color w:val="000000"/>
        </w:rPr>
        <w:t xml:space="preserve"> de Pina, durante o período 30/01/2012 a 30/04/2012, no horário compreendido entre </w:t>
      </w:r>
      <w:proofErr w:type="gramStart"/>
      <w:r>
        <w:rPr>
          <w:snapToGrid w:val="0"/>
          <w:color w:val="000000"/>
        </w:rPr>
        <w:t>8:00</w:t>
      </w:r>
      <w:proofErr w:type="gramEnd"/>
      <w:r>
        <w:rPr>
          <w:snapToGrid w:val="0"/>
          <w:color w:val="000000"/>
        </w:rPr>
        <w:t xml:space="preserve"> às 17:00 h, de acordo com o cardápio, na qual se atestará o seu recebimento.</w:t>
      </w:r>
    </w:p>
    <w:p w:rsidR="00400AB0" w:rsidRPr="00F26B09" w:rsidRDefault="00400AB0" w:rsidP="00400AB0">
      <w:pPr>
        <w:widowControl w:val="0"/>
        <w:spacing w:line="360" w:lineRule="auto"/>
        <w:ind w:right="-143"/>
        <w:jc w:val="both"/>
        <w:rPr>
          <w:b/>
          <w:snapToGrid w:val="0"/>
          <w:color w:val="000000"/>
        </w:rPr>
      </w:pPr>
      <w:r w:rsidRPr="00F26B09">
        <w:rPr>
          <w:b/>
          <w:snapToGrid w:val="0"/>
          <w:color w:val="000000"/>
        </w:rPr>
        <w:t>8. PAGAMENTO</w:t>
      </w:r>
    </w:p>
    <w:p w:rsidR="00400AB0" w:rsidRDefault="00400AB0" w:rsidP="00400AB0">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 xml:space="preserve">o Conselho Escolar da Unidade Escolar Thales </w:t>
      </w:r>
      <w:proofErr w:type="spellStart"/>
      <w:r>
        <w:t>Pompêo</w:t>
      </w:r>
      <w:proofErr w:type="spellEnd"/>
      <w:r>
        <w:t xml:space="preserve"> de Pina da Secretaria da Educação do Estado de Goiás,</w:t>
      </w:r>
      <w:r w:rsidRPr="00F26B09">
        <w:t xml:space="preserve"> corresponderá ao</w:t>
      </w:r>
      <w:r>
        <w:t xml:space="preserve"> </w:t>
      </w:r>
      <w:r w:rsidRPr="00F26B09">
        <w:t>documento fiscal emitido a cada entrega.</w:t>
      </w:r>
    </w:p>
    <w:p w:rsidR="00400AB0" w:rsidRPr="00F26B09" w:rsidRDefault="00400AB0" w:rsidP="00400AB0">
      <w:pPr>
        <w:autoSpaceDE w:val="0"/>
        <w:autoSpaceDN w:val="0"/>
        <w:adjustRightInd w:val="0"/>
        <w:spacing w:line="360" w:lineRule="auto"/>
        <w:jc w:val="right"/>
      </w:pPr>
      <w:r>
        <w:rPr>
          <w:rFonts w:eastAsia="Calibri"/>
          <w:b/>
          <w:bCs/>
          <w:noProof/>
          <w:lang w:eastAsia="pt-BR"/>
        </w:rPr>
        <w:lastRenderedPageBreak/>
        <w:drawing>
          <wp:inline distT="0" distB="0" distL="0" distR="0">
            <wp:extent cx="1857375" cy="685800"/>
            <wp:effectExtent l="19050" t="0" r="9525" b="0"/>
            <wp:docPr id="9"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4" cstate="print"/>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400AB0" w:rsidRDefault="00400AB0" w:rsidP="00400AB0">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400AB0" w:rsidRDefault="00400AB0" w:rsidP="00400AB0">
      <w:pPr>
        <w:autoSpaceDE w:val="0"/>
        <w:autoSpaceDN w:val="0"/>
        <w:adjustRightInd w:val="0"/>
        <w:spacing w:line="360" w:lineRule="auto"/>
        <w:jc w:val="both"/>
      </w:pPr>
      <w:r>
        <w:t>8</w:t>
      </w:r>
      <w:r w:rsidRPr="00F26B09">
        <w:t>.3 As notas fiscais deverão vir acompanhadas de documento padrão de co</w:t>
      </w:r>
      <w:r>
        <w:t>ntrole de entregas;</w:t>
      </w:r>
    </w:p>
    <w:p w:rsidR="00400AB0" w:rsidRDefault="00400AB0" w:rsidP="00400AB0">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400AB0" w:rsidRDefault="00400AB0" w:rsidP="00400AB0">
      <w:pPr>
        <w:autoSpaceDE w:val="0"/>
        <w:autoSpaceDN w:val="0"/>
        <w:adjustRightInd w:val="0"/>
        <w:spacing w:line="360" w:lineRule="auto"/>
        <w:jc w:val="both"/>
      </w:pPr>
      <w:r>
        <w:t>8.5 O preço de compra será o menor preço apresentado pelos proponentes;</w:t>
      </w:r>
    </w:p>
    <w:p w:rsidR="00400AB0" w:rsidRDefault="00400AB0" w:rsidP="00400AB0">
      <w:pPr>
        <w:autoSpaceDE w:val="0"/>
        <w:autoSpaceDN w:val="0"/>
        <w:adjustRightInd w:val="0"/>
        <w:spacing w:line="360" w:lineRule="auto"/>
        <w:jc w:val="both"/>
      </w:pPr>
      <w:r>
        <w:t>8.6 O preço de compra dos gêneros alimentícios será o menor preço apresentado pelos proponentes;</w:t>
      </w:r>
    </w:p>
    <w:p w:rsidR="00400AB0" w:rsidRDefault="00400AB0" w:rsidP="00400AB0">
      <w:pPr>
        <w:autoSpaceDE w:val="0"/>
        <w:autoSpaceDN w:val="0"/>
        <w:adjustRightInd w:val="0"/>
        <w:spacing w:line="360" w:lineRule="auto"/>
        <w:jc w:val="both"/>
      </w:pPr>
      <w:r>
        <w:t xml:space="preserve">8.7 Serão utilizados para composição do preço de referência: </w:t>
      </w:r>
    </w:p>
    <w:p w:rsidR="00400AB0" w:rsidRDefault="00400AB0" w:rsidP="00400AB0">
      <w:pPr>
        <w:autoSpaceDE w:val="0"/>
        <w:autoSpaceDN w:val="0"/>
        <w:adjustRightInd w:val="0"/>
        <w:spacing w:line="360" w:lineRule="auto"/>
        <w:jc w:val="both"/>
      </w:pPr>
      <w:r>
        <w:t>I- os preços de Referência praticados no âmbito do Programa de Aquisição de Alimentos – PAA,</w:t>
      </w:r>
    </w:p>
    <w:p w:rsidR="00400AB0" w:rsidRDefault="00400AB0" w:rsidP="00400AB0">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400AB0" w:rsidRDefault="00400AB0" w:rsidP="00400AB0">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400AB0" w:rsidRPr="00DE472D" w:rsidRDefault="00400AB0" w:rsidP="00400AB0">
      <w:pPr>
        <w:autoSpaceDE w:val="0"/>
        <w:autoSpaceDN w:val="0"/>
        <w:adjustRightInd w:val="0"/>
        <w:jc w:val="both"/>
        <w:rPr>
          <w:b/>
          <w:bCs/>
        </w:rPr>
      </w:pPr>
      <w:r w:rsidRPr="00DE472D">
        <w:rPr>
          <w:b/>
        </w:rPr>
        <w:t>9.</w:t>
      </w:r>
      <w:r w:rsidRPr="00DE472D">
        <w:rPr>
          <w:b/>
          <w:bCs/>
        </w:rPr>
        <w:t xml:space="preserve"> CLASSIFICAÇÃO DAS PROPOSTAS</w:t>
      </w:r>
    </w:p>
    <w:p w:rsidR="00400AB0" w:rsidRPr="007F5554" w:rsidRDefault="00400AB0" w:rsidP="00400AB0">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400AB0" w:rsidRDefault="00400AB0" w:rsidP="00400AB0">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400AB0" w:rsidRDefault="00400AB0" w:rsidP="00400AB0">
      <w:pPr>
        <w:autoSpaceDE w:val="0"/>
        <w:autoSpaceDN w:val="0"/>
        <w:adjustRightInd w:val="0"/>
        <w:spacing w:line="360" w:lineRule="auto"/>
        <w:jc w:val="both"/>
      </w:pPr>
    </w:p>
    <w:p w:rsidR="00400AB0" w:rsidRPr="007F5554" w:rsidRDefault="00400AB0" w:rsidP="00400AB0">
      <w:pPr>
        <w:autoSpaceDE w:val="0"/>
        <w:autoSpaceDN w:val="0"/>
        <w:adjustRightInd w:val="0"/>
        <w:spacing w:line="360" w:lineRule="auto"/>
        <w:jc w:val="right"/>
      </w:pPr>
      <w:r>
        <w:rPr>
          <w:rFonts w:eastAsia="Calibri"/>
          <w:b/>
          <w:bCs/>
          <w:noProof/>
          <w:lang w:eastAsia="pt-BR"/>
        </w:rPr>
        <w:lastRenderedPageBreak/>
        <w:drawing>
          <wp:inline distT="0" distB="0" distL="0" distR="0">
            <wp:extent cx="1857375" cy="685800"/>
            <wp:effectExtent l="19050" t="0" r="9525" b="0"/>
            <wp:docPr id="1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4" cstate="print"/>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400AB0" w:rsidRPr="007F5554" w:rsidRDefault="00400AB0" w:rsidP="00400AB0">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 xml:space="preserve">o Conselho Escolar da Unidade Escolar Thales </w:t>
      </w:r>
      <w:proofErr w:type="spellStart"/>
      <w:r>
        <w:t>Pompêo</w:t>
      </w:r>
      <w:proofErr w:type="spellEnd"/>
      <w:r>
        <w:t xml:space="preserve"> de Pina</w:t>
      </w:r>
      <w:r w:rsidRPr="007F5554">
        <w:t xml:space="preserve">, do frete para transporte e distribuição ponto a ponto. </w:t>
      </w:r>
      <w:r>
        <w:t xml:space="preserve">O Conselho escolar da Unidade Escolar Thales </w:t>
      </w:r>
      <w:proofErr w:type="spellStart"/>
      <w:r>
        <w:t>Pompêo</w:t>
      </w:r>
      <w:proofErr w:type="spellEnd"/>
      <w:r>
        <w:t xml:space="preserve"> de Pina</w:t>
      </w:r>
      <w:r w:rsidRPr="007F5554">
        <w:t xml:space="preserve"> dará preferência</w:t>
      </w:r>
      <w:r>
        <w:t xml:space="preserve"> </w:t>
      </w:r>
      <w:r w:rsidRPr="007F5554">
        <w:t xml:space="preserve">para os produtos </w:t>
      </w:r>
      <w:proofErr w:type="gramStart"/>
      <w:r w:rsidRPr="007F5554">
        <w:t>orgânicos ou agro ecológico, respeitando-se as o</w:t>
      </w:r>
      <w:r>
        <w:t>rientações da resolução 38/FNDE</w:t>
      </w:r>
      <w:proofErr w:type="gramEnd"/>
      <w:r>
        <w:t>;</w:t>
      </w:r>
    </w:p>
    <w:p w:rsidR="00400AB0" w:rsidRPr="007F5554" w:rsidRDefault="00400AB0" w:rsidP="00400AB0">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400AB0" w:rsidRPr="007F5554" w:rsidRDefault="00400AB0" w:rsidP="00400AB0">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400AB0" w:rsidRDefault="00400AB0" w:rsidP="00400AB0">
      <w:pPr>
        <w:autoSpaceDE w:val="0"/>
        <w:autoSpaceDN w:val="0"/>
        <w:adjustRightInd w:val="0"/>
        <w:spacing w:line="360" w:lineRule="auto"/>
        <w:jc w:val="both"/>
        <w:rPr>
          <w:b/>
          <w:bCs/>
        </w:rPr>
      </w:pPr>
    </w:p>
    <w:p w:rsidR="00400AB0" w:rsidRPr="007F5554" w:rsidRDefault="00400AB0" w:rsidP="00400AB0">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fiscal, será necessário a assinatura de novo contrato, com a anuência da entidade.</w:t>
      </w:r>
    </w:p>
    <w:p w:rsidR="00400AB0" w:rsidRPr="00AE68D8" w:rsidRDefault="00400AB0" w:rsidP="00400AB0">
      <w:pPr>
        <w:autoSpaceDE w:val="0"/>
        <w:autoSpaceDN w:val="0"/>
        <w:adjustRightInd w:val="0"/>
        <w:spacing w:line="360" w:lineRule="auto"/>
        <w:jc w:val="both"/>
        <w:rPr>
          <w:b/>
          <w:bCs/>
        </w:rPr>
      </w:pPr>
      <w:r w:rsidRPr="00AE68D8">
        <w:rPr>
          <w:b/>
          <w:bCs/>
        </w:rPr>
        <w:t>10. RESULTADO</w:t>
      </w:r>
    </w:p>
    <w:p w:rsidR="00400AB0" w:rsidRDefault="00400AB0" w:rsidP="00400AB0">
      <w:pPr>
        <w:autoSpaceDE w:val="0"/>
        <w:autoSpaceDN w:val="0"/>
        <w:adjustRightInd w:val="0"/>
        <w:spacing w:line="360" w:lineRule="auto"/>
        <w:jc w:val="both"/>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nº</w:t>
      </w:r>
      <w:proofErr w:type="gramStart"/>
      <w:r>
        <w:t xml:space="preserve">   </w:t>
      </w:r>
      <w:proofErr w:type="gramEnd"/>
      <w:r>
        <w:t>001  /2012</w:t>
      </w:r>
      <w:r w:rsidRPr="00AE68D8">
        <w:t>.</w:t>
      </w:r>
      <w:r>
        <w:t xml:space="preserve"> Caso não tenha recebido nenhum Projeto de Venda, deverá ser realizada outra Chamada Pública, ampliando a divulgação para o âmbito da região, território rural, estado e país</w:t>
      </w:r>
    </w:p>
    <w:p w:rsidR="00400AB0" w:rsidRDefault="00400AB0" w:rsidP="00400AB0">
      <w:pPr>
        <w:autoSpaceDE w:val="0"/>
        <w:autoSpaceDN w:val="0"/>
        <w:adjustRightInd w:val="0"/>
        <w:spacing w:line="360" w:lineRule="auto"/>
        <w:jc w:val="both"/>
      </w:pPr>
    </w:p>
    <w:p w:rsidR="00400AB0" w:rsidRDefault="00400AB0" w:rsidP="00400AB0">
      <w:pPr>
        <w:autoSpaceDE w:val="0"/>
        <w:autoSpaceDN w:val="0"/>
        <w:adjustRightInd w:val="0"/>
        <w:spacing w:line="360" w:lineRule="auto"/>
        <w:jc w:val="both"/>
      </w:pPr>
    </w:p>
    <w:p w:rsidR="00400AB0" w:rsidRDefault="00400AB0" w:rsidP="00400AB0">
      <w:pPr>
        <w:autoSpaceDE w:val="0"/>
        <w:autoSpaceDN w:val="0"/>
        <w:adjustRightInd w:val="0"/>
        <w:spacing w:line="360" w:lineRule="auto"/>
        <w:jc w:val="right"/>
        <w:rPr>
          <w:b/>
          <w:bCs/>
        </w:rPr>
      </w:pPr>
      <w:r>
        <w:rPr>
          <w:rFonts w:eastAsia="Calibri"/>
          <w:b/>
          <w:bCs/>
          <w:noProof/>
          <w:lang w:eastAsia="pt-BR"/>
        </w:rPr>
        <w:lastRenderedPageBreak/>
        <w:drawing>
          <wp:inline distT="0" distB="0" distL="0" distR="0">
            <wp:extent cx="1857375" cy="685800"/>
            <wp:effectExtent l="19050" t="0" r="9525" b="0"/>
            <wp:docPr id="13"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4" cstate="print"/>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400AB0" w:rsidRPr="008B7306" w:rsidRDefault="00400AB0" w:rsidP="00400AB0">
      <w:pPr>
        <w:autoSpaceDE w:val="0"/>
        <w:autoSpaceDN w:val="0"/>
        <w:adjustRightInd w:val="0"/>
        <w:spacing w:line="360" w:lineRule="auto"/>
        <w:jc w:val="both"/>
        <w:rPr>
          <w:b/>
          <w:bCs/>
        </w:rPr>
      </w:pPr>
      <w:r w:rsidRPr="008B7306">
        <w:rPr>
          <w:b/>
          <w:bCs/>
        </w:rPr>
        <w:t>11. CONTRATAÇÃO</w:t>
      </w:r>
    </w:p>
    <w:p w:rsidR="00400AB0" w:rsidRPr="008B7306" w:rsidRDefault="00400AB0" w:rsidP="00400AB0">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400AB0" w:rsidRPr="008B7306" w:rsidRDefault="00400AB0" w:rsidP="00400AB0">
      <w:pPr>
        <w:autoSpaceDE w:val="0"/>
        <w:autoSpaceDN w:val="0"/>
        <w:adjustRightInd w:val="0"/>
        <w:spacing w:line="360" w:lineRule="auto"/>
        <w:jc w:val="both"/>
      </w:pPr>
      <w:r w:rsidRPr="008B7306">
        <w:rPr>
          <w:b/>
          <w:bCs/>
        </w:rPr>
        <w:t xml:space="preserve">11.2 </w:t>
      </w:r>
      <w:r w:rsidRPr="008B7306">
        <w:t xml:space="preserve">O prazo de vigência do contrato será de </w:t>
      </w:r>
      <w:r>
        <w:t xml:space="preserve">    03     meses,</w:t>
      </w:r>
      <w:proofErr w:type="gramStart"/>
      <w:r>
        <w:t xml:space="preserve">  </w:t>
      </w:r>
      <w:proofErr w:type="gramEnd"/>
      <w:r>
        <w:t xml:space="preserve">período este compreendido de 30/01/2012 a 30/04 </w:t>
      </w:r>
      <w:r w:rsidRPr="008B7306">
        <w:t>de 201</w:t>
      </w:r>
      <w:r>
        <w:t>2</w:t>
      </w:r>
      <w:r w:rsidRPr="008B7306">
        <w:t>.</w:t>
      </w:r>
    </w:p>
    <w:p w:rsidR="00400AB0" w:rsidRPr="00984E39" w:rsidRDefault="00400AB0" w:rsidP="00400AB0">
      <w:pPr>
        <w:autoSpaceDE w:val="0"/>
        <w:autoSpaceDN w:val="0"/>
        <w:adjustRightInd w:val="0"/>
        <w:spacing w:line="360" w:lineRule="auto"/>
        <w:jc w:val="both"/>
        <w:rPr>
          <w:b/>
          <w:bCs/>
        </w:rPr>
      </w:pPr>
      <w:r w:rsidRPr="00984E39">
        <w:rPr>
          <w:b/>
          <w:bCs/>
        </w:rPr>
        <w:t>12. RESPONSABILIDADE DOS FORNECEDORES</w:t>
      </w:r>
    </w:p>
    <w:p w:rsidR="00400AB0" w:rsidRPr="000B2D17" w:rsidRDefault="00400AB0" w:rsidP="00400AB0">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00AB0" w:rsidRPr="000B2D17" w:rsidRDefault="00400AB0" w:rsidP="00400AB0">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400AB0" w:rsidRPr="000B2D17" w:rsidRDefault="00400AB0" w:rsidP="00400AB0">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400AB0" w:rsidRDefault="00400AB0" w:rsidP="00400AB0">
      <w:pPr>
        <w:autoSpaceDE w:val="0"/>
        <w:autoSpaceDN w:val="0"/>
        <w:adjustRightInd w:val="0"/>
        <w:spacing w:line="360" w:lineRule="auto"/>
        <w:jc w:val="both"/>
        <w:rPr>
          <w:b/>
          <w:bCs/>
        </w:rPr>
      </w:pPr>
    </w:p>
    <w:p w:rsidR="00400AB0" w:rsidRDefault="00400AB0" w:rsidP="00400AB0">
      <w:pPr>
        <w:autoSpaceDE w:val="0"/>
        <w:autoSpaceDN w:val="0"/>
        <w:adjustRightInd w:val="0"/>
        <w:spacing w:line="360" w:lineRule="auto"/>
        <w:jc w:val="both"/>
        <w:rPr>
          <w:b/>
          <w:bCs/>
        </w:rPr>
      </w:pPr>
    </w:p>
    <w:p w:rsidR="00400AB0" w:rsidRDefault="00400AB0" w:rsidP="00400AB0">
      <w:pPr>
        <w:autoSpaceDE w:val="0"/>
        <w:autoSpaceDN w:val="0"/>
        <w:adjustRightInd w:val="0"/>
        <w:spacing w:line="360" w:lineRule="auto"/>
        <w:jc w:val="both"/>
      </w:pPr>
      <w:r w:rsidRPr="000B2D17">
        <w:rPr>
          <w:b/>
          <w:bCs/>
        </w:rPr>
        <w:t xml:space="preserve">12.4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w:t>
      </w:r>
    </w:p>
    <w:p w:rsidR="00400AB0" w:rsidRDefault="00400AB0" w:rsidP="00400AB0">
      <w:pPr>
        <w:autoSpaceDE w:val="0"/>
        <w:autoSpaceDN w:val="0"/>
        <w:adjustRightInd w:val="0"/>
        <w:spacing w:line="360" w:lineRule="auto"/>
        <w:jc w:val="right"/>
      </w:pPr>
      <w:r>
        <w:rPr>
          <w:rFonts w:eastAsia="Calibri"/>
          <w:b/>
          <w:bCs/>
          <w:noProof/>
          <w:lang w:eastAsia="pt-BR"/>
        </w:rPr>
        <w:lastRenderedPageBreak/>
        <w:drawing>
          <wp:inline distT="0" distB="0" distL="0" distR="0">
            <wp:extent cx="1857375" cy="685800"/>
            <wp:effectExtent l="19050" t="0" r="9525" b="0"/>
            <wp:docPr id="1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4" cstate="print"/>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400AB0" w:rsidRPr="000B2D17" w:rsidRDefault="00400AB0" w:rsidP="00400AB0">
      <w:pPr>
        <w:autoSpaceDE w:val="0"/>
        <w:autoSpaceDN w:val="0"/>
        <w:adjustRightInd w:val="0"/>
        <w:spacing w:line="360" w:lineRule="auto"/>
        <w:jc w:val="both"/>
      </w:pPr>
      <w:proofErr w:type="gramStart"/>
      <w:r w:rsidRPr="000B2D17">
        <w:t>integridade</w:t>
      </w:r>
      <w:proofErr w:type="gramEnd"/>
      <w:r w:rsidRPr="000B2D17">
        <w:t xml:space="preserve"> do produto. Durante o transporte essas embalagens devem permanecer em caixas plásticas devidamente higienizadas.</w:t>
      </w:r>
    </w:p>
    <w:p w:rsidR="00400AB0" w:rsidRPr="000B2D17" w:rsidRDefault="00400AB0" w:rsidP="00400AB0">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00AB0" w:rsidRPr="000B2D17" w:rsidRDefault="00400AB0" w:rsidP="00400AB0">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400AB0" w:rsidRPr="000B2D17" w:rsidRDefault="00400AB0" w:rsidP="00400AB0">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400AB0" w:rsidRPr="000B2D17" w:rsidRDefault="00400AB0" w:rsidP="00400AB0">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400AB0" w:rsidRPr="000B2D17" w:rsidRDefault="00400AB0" w:rsidP="00400AB0">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t>30/01/2012</w:t>
      </w:r>
      <w:proofErr w:type="gramStart"/>
      <w:r w:rsidRPr="000B2D17">
        <w:t xml:space="preserve">   </w:t>
      </w:r>
      <w:proofErr w:type="gramEnd"/>
      <w:r w:rsidRPr="000B2D17">
        <w:t xml:space="preserve">a </w:t>
      </w:r>
      <w:r>
        <w:t>30/04</w:t>
      </w:r>
      <w:r w:rsidRPr="000B2D17">
        <w:t xml:space="preserve"> de 201</w:t>
      </w:r>
      <w:r>
        <w:t>2</w:t>
      </w:r>
      <w:r w:rsidRPr="000B2D17">
        <w:t xml:space="preserve">, com intervalo no </w:t>
      </w:r>
      <w:r>
        <w:t xml:space="preserve">recesso escolar </w:t>
      </w:r>
      <w:r w:rsidRPr="000B2D17">
        <w:t>.</w:t>
      </w:r>
    </w:p>
    <w:p w:rsidR="00400AB0" w:rsidRDefault="00400AB0" w:rsidP="00400AB0">
      <w:pPr>
        <w:autoSpaceDE w:val="0"/>
        <w:autoSpaceDN w:val="0"/>
        <w:adjustRightInd w:val="0"/>
        <w:jc w:val="both"/>
        <w:rPr>
          <w:b/>
          <w:bCs/>
          <w:sz w:val="20"/>
          <w:szCs w:val="20"/>
        </w:rPr>
      </w:pPr>
      <w:r w:rsidRPr="00984E39">
        <w:rPr>
          <w:b/>
          <w:bCs/>
        </w:rPr>
        <w:t>13. FATOS SUPERVENIENTES</w:t>
      </w:r>
    </w:p>
    <w:p w:rsidR="00400AB0" w:rsidRDefault="00400AB0" w:rsidP="00400AB0">
      <w:pPr>
        <w:autoSpaceDE w:val="0"/>
        <w:autoSpaceDN w:val="0"/>
        <w:adjustRightInd w:val="0"/>
        <w:spacing w:line="360" w:lineRule="auto"/>
        <w:jc w:val="both"/>
        <w:rPr>
          <w:b/>
          <w:bCs/>
        </w:rPr>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Escolar Thales </w:t>
      </w:r>
      <w:proofErr w:type="spellStart"/>
      <w:r>
        <w:t>Pompèo</w:t>
      </w:r>
      <w:proofErr w:type="spellEnd"/>
      <w:r>
        <w:t xml:space="preserve"> de Pina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400AB0" w:rsidRPr="00984E39" w:rsidRDefault="00400AB0" w:rsidP="00400AB0">
      <w:pPr>
        <w:autoSpaceDE w:val="0"/>
        <w:autoSpaceDN w:val="0"/>
        <w:adjustRightInd w:val="0"/>
        <w:spacing w:line="360" w:lineRule="auto"/>
        <w:jc w:val="right"/>
      </w:pPr>
      <w:r>
        <w:rPr>
          <w:rFonts w:eastAsia="Calibri"/>
          <w:b/>
          <w:bCs/>
          <w:noProof/>
          <w:lang w:eastAsia="pt-BR"/>
        </w:rPr>
        <w:lastRenderedPageBreak/>
        <w:drawing>
          <wp:inline distT="0" distB="0" distL="0" distR="0">
            <wp:extent cx="1857375" cy="685800"/>
            <wp:effectExtent l="19050" t="0" r="9525" b="0"/>
            <wp:docPr id="17"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4" cstate="print"/>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400AB0" w:rsidRPr="00984E39" w:rsidRDefault="00400AB0" w:rsidP="00400AB0">
      <w:pPr>
        <w:autoSpaceDE w:val="0"/>
        <w:autoSpaceDN w:val="0"/>
        <w:adjustRightInd w:val="0"/>
        <w:spacing w:line="360" w:lineRule="auto"/>
        <w:jc w:val="both"/>
      </w:pPr>
      <w:r w:rsidRPr="00984E39">
        <w:t>a) Adiamento do processo;</w:t>
      </w:r>
    </w:p>
    <w:p w:rsidR="00400AB0" w:rsidRPr="00984E39" w:rsidRDefault="00400AB0" w:rsidP="00400AB0">
      <w:pPr>
        <w:autoSpaceDE w:val="0"/>
        <w:autoSpaceDN w:val="0"/>
        <w:adjustRightInd w:val="0"/>
        <w:spacing w:line="360" w:lineRule="auto"/>
        <w:jc w:val="both"/>
      </w:pPr>
      <w:r w:rsidRPr="00984E39">
        <w:t>b) revogação desta Chamada ou sua modificação no todo ou em parte.</w:t>
      </w:r>
    </w:p>
    <w:p w:rsidR="00400AB0" w:rsidRDefault="00400AB0" w:rsidP="00400AB0">
      <w:pPr>
        <w:autoSpaceDE w:val="0"/>
        <w:autoSpaceDN w:val="0"/>
        <w:adjustRightInd w:val="0"/>
        <w:spacing w:line="360" w:lineRule="auto"/>
        <w:jc w:val="both"/>
        <w:rPr>
          <w:b/>
          <w:bCs/>
        </w:rPr>
      </w:pPr>
    </w:p>
    <w:p w:rsidR="00400AB0" w:rsidRDefault="00400AB0" w:rsidP="00400AB0">
      <w:pPr>
        <w:autoSpaceDE w:val="0"/>
        <w:autoSpaceDN w:val="0"/>
        <w:adjustRightInd w:val="0"/>
        <w:spacing w:line="360" w:lineRule="auto"/>
        <w:jc w:val="both"/>
        <w:rPr>
          <w:b/>
          <w:bCs/>
        </w:rPr>
      </w:pPr>
    </w:p>
    <w:p w:rsidR="00400AB0" w:rsidRPr="00DB6513" w:rsidRDefault="00400AB0" w:rsidP="00400AB0">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400AB0" w:rsidRPr="00DB6513" w:rsidRDefault="00400AB0" w:rsidP="00400AB0">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400AB0" w:rsidRDefault="00400AB0" w:rsidP="00400AB0">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400AB0" w:rsidRPr="003859DD" w:rsidRDefault="00400AB0" w:rsidP="00400AB0">
      <w:pPr>
        <w:autoSpaceDE w:val="0"/>
        <w:autoSpaceDN w:val="0"/>
        <w:adjustRightInd w:val="0"/>
        <w:jc w:val="both"/>
      </w:pPr>
      <w:r w:rsidRPr="003859DD">
        <w:t>Os interessados poderão dirimir</w:t>
      </w:r>
      <w:r>
        <w:t xml:space="preserve"> quaisquer dúvidas por meio do Telefone (64) 3638 1902</w:t>
      </w:r>
      <w:r w:rsidRPr="003859DD">
        <w:t xml:space="preserve">, </w:t>
      </w:r>
      <w:r>
        <w:t xml:space="preserve">Conselho Escolar da Unidade Escolar Thales </w:t>
      </w:r>
      <w:proofErr w:type="spellStart"/>
      <w:r>
        <w:t>Pompêo</w:t>
      </w:r>
      <w:proofErr w:type="spellEnd"/>
      <w:r>
        <w:t xml:space="preserve"> de Pina</w:t>
      </w:r>
      <w:r w:rsidRPr="003859DD">
        <w:t>.</w:t>
      </w:r>
    </w:p>
    <w:p w:rsidR="00400AB0" w:rsidRDefault="00400AB0" w:rsidP="00400AB0">
      <w:pPr>
        <w:autoSpaceDE w:val="0"/>
        <w:autoSpaceDN w:val="0"/>
        <w:adjustRightInd w:val="0"/>
        <w:jc w:val="both"/>
        <w:rPr>
          <w:sz w:val="20"/>
          <w:szCs w:val="20"/>
        </w:rPr>
      </w:pPr>
    </w:p>
    <w:p w:rsidR="00400AB0" w:rsidRPr="008214E8" w:rsidRDefault="00400AB0" w:rsidP="00400AB0">
      <w:pPr>
        <w:autoSpaceDE w:val="0"/>
        <w:autoSpaceDN w:val="0"/>
        <w:adjustRightInd w:val="0"/>
        <w:spacing w:line="360" w:lineRule="auto"/>
        <w:jc w:val="both"/>
        <w:rPr>
          <w:b/>
          <w:bCs/>
        </w:rPr>
      </w:pPr>
      <w:r w:rsidRPr="008214E8">
        <w:rPr>
          <w:b/>
          <w:bCs/>
        </w:rPr>
        <w:t>1</w:t>
      </w:r>
      <w:r>
        <w:rPr>
          <w:b/>
          <w:bCs/>
        </w:rPr>
        <w:t>5</w:t>
      </w:r>
      <w:r w:rsidRPr="008214E8">
        <w:rPr>
          <w:b/>
          <w:bCs/>
        </w:rPr>
        <w:t>. FORO</w:t>
      </w:r>
    </w:p>
    <w:p w:rsidR="00400AB0" w:rsidRDefault="00400AB0" w:rsidP="00400AB0">
      <w:pPr>
        <w:autoSpaceDE w:val="0"/>
        <w:autoSpaceDN w:val="0"/>
        <w:adjustRightInd w:val="0"/>
        <w:spacing w:line="360" w:lineRule="auto"/>
        <w:jc w:val="both"/>
      </w:pPr>
      <w:r w:rsidRPr="008214E8">
        <w:t>A presente Chamada Pública é regulad</w:t>
      </w:r>
      <w:r>
        <w:t>a</w:t>
      </w:r>
      <w:r w:rsidRPr="008214E8">
        <w:t xml:space="preserve"> pelas leis brasileiras, sendo exclusivamente competente o Foro d</w:t>
      </w:r>
      <w:r>
        <w:t>a</w:t>
      </w:r>
      <w:r w:rsidRPr="008214E8">
        <w:t xml:space="preserve"> </w:t>
      </w:r>
      <w:r>
        <w:t xml:space="preserve">Comarca de </w:t>
      </w:r>
      <w:proofErr w:type="spellStart"/>
      <w:r>
        <w:t>Aragarças</w:t>
      </w:r>
      <w:proofErr w:type="spellEnd"/>
      <w:r>
        <w:t>,</w:t>
      </w:r>
      <w:proofErr w:type="gramStart"/>
      <w:r>
        <w:t xml:space="preserve"> </w:t>
      </w:r>
      <w:r w:rsidRPr="008214E8">
        <w:t xml:space="preserve"> </w:t>
      </w:r>
      <w:proofErr w:type="gramEnd"/>
      <w:r w:rsidRPr="008214E8">
        <w:t>Estado de Goiás, para conhecer e julgar quaisquer questões dela decorrentes, excluído qualquer outro.</w:t>
      </w:r>
    </w:p>
    <w:p w:rsidR="00400AB0" w:rsidRDefault="00400AB0" w:rsidP="00400AB0">
      <w:pPr>
        <w:autoSpaceDE w:val="0"/>
        <w:autoSpaceDN w:val="0"/>
        <w:adjustRightInd w:val="0"/>
        <w:spacing w:line="360" w:lineRule="auto"/>
        <w:jc w:val="both"/>
      </w:pPr>
      <w:proofErr w:type="spellStart"/>
      <w:r>
        <w:t>Aragarças</w:t>
      </w:r>
      <w:proofErr w:type="spellEnd"/>
      <w:r>
        <w:t>, 23 de janeiro de 2012</w:t>
      </w:r>
    </w:p>
    <w:p w:rsidR="00400AB0" w:rsidRDefault="00400AB0" w:rsidP="00400AB0">
      <w:pPr>
        <w:autoSpaceDE w:val="0"/>
        <w:autoSpaceDN w:val="0"/>
        <w:adjustRightInd w:val="0"/>
        <w:spacing w:line="360" w:lineRule="auto"/>
        <w:jc w:val="both"/>
      </w:pPr>
    </w:p>
    <w:p w:rsidR="00400AB0" w:rsidRDefault="00400AB0" w:rsidP="00400AB0">
      <w:pPr>
        <w:autoSpaceDE w:val="0"/>
        <w:autoSpaceDN w:val="0"/>
        <w:adjustRightInd w:val="0"/>
        <w:spacing w:line="360" w:lineRule="auto"/>
        <w:jc w:val="both"/>
      </w:pPr>
    </w:p>
    <w:p w:rsidR="00400AB0" w:rsidRDefault="00400AB0" w:rsidP="00400AB0">
      <w:pPr>
        <w:autoSpaceDE w:val="0"/>
        <w:autoSpaceDN w:val="0"/>
        <w:adjustRightInd w:val="0"/>
        <w:spacing w:line="360" w:lineRule="auto"/>
        <w:jc w:val="both"/>
      </w:pPr>
      <w:r>
        <w:t xml:space="preserve">                                               __________________________________</w:t>
      </w:r>
    </w:p>
    <w:p w:rsidR="00400AB0" w:rsidRDefault="00400AB0" w:rsidP="00400AB0">
      <w:pPr>
        <w:autoSpaceDE w:val="0"/>
        <w:autoSpaceDN w:val="0"/>
        <w:adjustRightInd w:val="0"/>
        <w:spacing w:line="360" w:lineRule="auto"/>
        <w:jc w:val="center"/>
      </w:pPr>
      <w:proofErr w:type="spellStart"/>
      <w:r>
        <w:t>Rosiran</w:t>
      </w:r>
      <w:proofErr w:type="spellEnd"/>
      <w:r>
        <w:t xml:space="preserve"> Sousa Santos</w:t>
      </w:r>
    </w:p>
    <w:p w:rsidR="00400AB0" w:rsidRDefault="00400AB0" w:rsidP="00400AB0">
      <w:pPr>
        <w:autoSpaceDE w:val="0"/>
        <w:autoSpaceDN w:val="0"/>
        <w:adjustRightInd w:val="0"/>
        <w:spacing w:line="360" w:lineRule="auto"/>
        <w:jc w:val="center"/>
      </w:pPr>
      <w:r>
        <w:t>Presidente do Conselho Escolar</w:t>
      </w:r>
    </w:p>
    <w:p w:rsidR="00400AB0" w:rsidRDefault="00400AB0"/>
    <w:sectPr w:rsidR="00400AB0" w:rsidSect="00715DB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0AB0"/>
    <w:rsid w:val="000166B8"/>
    <w:rsid w:val="00400AB0"/>
    <w:rsid w:val="00715DB1"/>
    <w:rsid w:val="007C36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DB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00AB0"/>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400AB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400AB0"/>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rsid w:val="00400AB0"/>
    <w:rPr>
      <w:rFonts w:ascii="Arial" w:eastAsia="Times New Roman" w:hAnsi="Arial" w:cs="Times New Roman"/>
      <w:sz w:val="28"/>
      <w:szCs w:val="20"/>
      <w:lang w:eastAsia="pt-BR"/>
    </w:rPr>
  </w:style>
  <w:style w:type="character" w:styleId="Forte">
    <w:name w:val="Strong"/>
    <w:qFormat/>
    <w:rsid w:val="00400AB0"/>
    <w:rPr>
      <w:b/>
      <w:bCs/>
    </w:rPr>
  </w:style>
  <w:style w:type="paragraph" w:styleId="Textodebalo">
    <w:name w:val="Balloon Text"/>
    <w:basedOn w:val="Normal"/>
    <w:link w:val="TextodebaloChar"/>
    <w:uiPriority w:val="99"/>
    <w:semiHidden/>
    <w:unhideWhenUsed/>
    <w:rsid w:val="00400A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0AB0"/>
    <w:rPr>
      <w:rFonts w:ascii="Tahoma" w:hAnsi="Tahoma" w:cs="Tahoma"/>
      <w:sz w:val="16"/>
      <w:szCs w:val="16"/>
    </w:rPr>
  </w:style>
  <w:style w:type="character" w:styleId="Hyperlink">
    <w:name w:val="Hyperlink"/>
    <w:basedOn w:val="Fontepargpadro"/>
    <w:uiPriority w:val="99"/>
    <w:unhideWhenUsed/>
    <w:rsid w:val="00400AB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seduc.go.gov.br"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2648</Words>
  <Characters>14304</Characters>
  <Application>Microsoft Office Word</Application>
  <DocSecurity>0</DocSecurity>
  <Lines>119</Lines>
  <Paragraphs>33</Paragraphs>
  <ScaleCrop>false</ScaleCrop>
  <Company>Home</Company>
  <LinksUpToDate>false</LinksUpToDate>
  <CharactersWithSpaces>16919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ana.reis</cp:lastModifiedBy>
  <cp:revision>2</cp:revision>
  <dcterms:created xsi:type="dcterms:W3CDTF">2012-02-13T12:03:00Z</dcterms:created>
  <dcterms:modified xsi:type="dcterms:W3CDTF">2012-02-13T12:03:00Z</dcterms:modified>
</cp:coreProperties>
</file>