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06" w:rsidRDefault="00ED0B06" w:rsidP="00ED0B06">
      <w:pPr>
        <w:tabs>
          <w:tab w:val="left" w:pos="0"/>
        </w:tabs>
        <w:spacing w:line="360" w:lineRule="auto"/>
        <w:jc w:val="center"/>
        <w:rPr>
          <w:rFonts w:ascii="Verdana" w:hAnsi="Verdana"/>
          <w:b/>
          <w:sz w:val="20"/>
          <w:szCs w:val="20"/>
        </w:rPr>
      </w:pPr>
      <w:r>
        <w:rPr>
          <w:rFonts w:ascii="Verdana" w:hAnsi="Verdana"/>
          <w:b/>
          <w:noProof/>
          <w:sz w:val="20"/>
          <w:szCs w:val="20"/>
        </w:rPr>
        <w:drawing>
          <wp:anchor distT="0" distB="0" distL="114300" distR="114300" simplePos="0" relativeHeight="251672576" behindDoc="1" locked="0" layoutInCell="1" allowOverlap="1">
            <wp:simplePos x="0" y="0"/>
            <wp:positionH relativeFrom="column">
              <wp:posOffset>2442210</wp:posOffset>
            </wp:positionH>
            <wp:positionV relativeFrom="paragraph">
              <wp:posOffset>-501015</wp:posOffset>
            </wp:positionV>
            <wp:extent cx="1857375" cy="685800"/>
            <wp:effectExtent l="19050" t="0" r="9525"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ED0B06" w:rsidRPr="0036095C" w:rsidRDefault="00ED0B06" w:rsidP="00ED0B06">
      <w:pPr>
        <w:tabs>
          <w:tab w:val="left" w:pos="0"/>
        </w:tabs>
        <w:spacing w:line="360" w:lineRule="auto"/>
        <w:jc w:val="center"/>
        <w:rPr>
          <w:rFonts w:ascii="Verdana" w:hAnsi="Verdana"/>
          <w:b/>
          <w:bCs/>
          <w:sz w:val="20"/>
          <w:szCs w:val="20"/>
        </w:rPr>
      </w:pPr>
      <w:r w:rsidRPr="0036095C">
        <w:rPr>
          <w:rFonts w:ascii="Verdana" w:hAnsi="Verdana"/>
          <w:b/>
          <w:sz w:val="20"/>
          <w:szCs w:val="20"/>
        </w:rPr>
        <w:t>E D I T</w:t>
      </w:r>
      <w:r>
        <w:rPr>
          <w:rFonts w:ascii="Verdana" w:hAnsi="Verdana"/>
          <w:b/>
          <w:sz w:val="20"/>
          <w:szCs w:val="20"/>
        </w:rPr>
        <w:t xml:space="preserve"> A L</w:t>
      </w:r>
      <w:proofErr w:type="gramStart"/>
      <w:r>
        <w:rPr>
          <w:rFonts w:ascii="Verdana" w:hAnsi="Verdana"/>
          <w:b/>
          <w:sz w:val="20"/>
          <w:szCs w:val="20"/>
        </w:rPr>
        <w:t xml:space="preserve">  </w:t>
      </w:r>
      <w:proofErr w:type="gramEnd"/>
      <w:r>
        <w:rPr>
          <w:rFonts w:ascii="Verdana" w:hAnsi="Verdana"/>
          <w:b/>
          <w:sz w:val="20"/>
          <w:szCs w:val="20"/>
        </w:rPr>
        <w:t xml:space="preserve">D E CHAMADA PÚBLICA Nº 001 /2012 - </w:t>
      </w:r>
    </w:p>
    <w:p w:rsidR="00ED0B06" w:rsidRPr="0036095C" w:rsidRDefault="00ED0B06" w:rsidP="00ED0B06">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18/01/2012 a  30/04</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Os interessados deverão apresentar a documentação para habilitação e proposta de preços até o dia </w:t>
      </w:r>
      <w:r>
        <w:rPr>
          <w:rFonts w:ascii="Verdana" w:hAnsi="Verdana"/>
          <w:b/>
          <w:sz w:val="20"/>
          <w:szCs w:val="20"/>
          <w:lang w:val="pt-PT"/>
        </w:rPr>
        <w:t>16/01</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no horário das </w:t>
      </w:r>
      <w:r w:rsidRPr="0036095C">
        <w:rPr>
          <w:rFonts w:ascii="Verdana" w:hAnsi="Verdana"/>
          <w:b/>
          <w:sz w:val="20"/>
          <w:szCs w:val="20"/>
          <w:lang w:val="pt-PT"/>
        </w:rPr>
        <w:t>7:00</w:t>
      </w:r>
      <w:r w:rsidRPr="0036095C">
        <w:rPr>
          <w:rFonts w:ascii="Verdana" w:hAnsi="Verdana"/>
          <w:sz w:val="20"/>
          <w:szCs w:val="20"/>
          <w:lang w:val="pt-PT"/>
        </w:rPr>
        <w:t xml:space="preserve"> as </w:t>
      </w:r>
      <w:r w:rsidRPr="0036095C">
        <w:rPr>
          <w:rFonts w:ascii="Verdana" w:hAnsi="Verdana"/>
          <w:b/>
          <w:sz w:val="20"/>
          <w:szCs w:val="20"/>
          <w:lang w:val="pt-PT"/>
        </w:rPr>
        <w:t>17:00hs</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ED0B06" w:rsidRPr="0036095C" w:rsidRDefault="00ED0B06" w:rsidP="00ED0B06">
      <w:pPr>
        <w:pStyle w:val="Cabealho"/>
        <w:tabs>
          <w:tab w:val="clear" w:pos="4419"/>
          <w:tab w:val="clear" w:pos="8838"/>
          <w:tab w:val="left" w:pos="708"/>
          <w:tab w:val="center" w:pos="4994"/>
        </w:tabs>
        <w:spacing w:line="360" w:lineRule="auto"/>
        <w:ind w:right="-143"/>
        <w:jc w:val="both"/>
        <w:rPr>
          <w:rFonts w:ascii="Verdana" w:hAnsi="Verdana"/>
          <w:b/>
          <w:bCs/>
        </w:rPr>
      </w:pPr>
      <w:r w:rsidRPr="0036095C">
        <w:rPr>
          <w:rFonts w:ascii="Verdana" w:hAnsi="Verdana"/>
          <w:b/>
          <w:bCs/>
        </w:rPr>
        <w:t xml:space="preserve">1. OBJETO </w:t>
      </w:r>
      <w:r w:rsidRPr="0036095C">
        <w:rPr>
          <w:rFonts w:ascii="Verdana" w:hAnsi="Verdana"/>
          <w:b/>
          <w:bCs/>
        </w:rPr>
        <w:tab/>
      </w:r>
    </w:p>
    <w:p w:rsidR="00ED0B06" w:rsidRPr="0036095C" w:rsidRDefault="00ED0B06" w:rsidP="00ED0B06">
      <w:pPr>
        <w:pStyle w:val="Cabealho"/>
        <w:tabs>
          <w:tab w:val="left" w:pos="708"/>
        </w:tabs>
        <w:spacing w:line="360" w:lineRule="auto"/>
        <w:ind w:right="-143"/>
        <w:jc w:val="both"/>
        <w:rPr>
          <w:rFonts w:ascii="Verdana" w:hAnsi="Verdana"/>
        </w:rPr>
      </w:pPr>
      <w:proofErr w:type="gramStart"/>
      <w:r w:rsidRPr="0036095C">
        <w:rPr>
          <w:rFonts w:ascii="Verdana" w:hAnsi="Verdana"/>
        </w:rPr>
        <w:t>O objeto da presente Chamada Pública</w:t>
      </w:r>
      <w:proofErr w:type="gramEnd"/>
      <w:r w:rsidRPr="0036095C">
        <w:rPr>
          <w:rFonts w:ascii="Verdana" w:hAnsi="Verdana"/>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0B06" w:rsidRPr="0036095C" w:rsidRDefault="00ED0B06" w:rsidP="00ED0B06">
      <w:pPr>
        <w:pStyle w:val="Cabealho"/>
        <w:tabs>
          <w:tab w:val="left" w:pos="708"/>
        </w:tabs>
        <w:spacing w:line="360" w:lineRule="auto"/>
        <w:ind w:right="-143"/>
        <w:jc w:val="both"/>
        <w:rPr>
          <w:rFonts w:ascii="Verdana" w:hAnsi="Verdana"/>
        </w:rPr>
      </w:pPr>
    </w:p>
    <w:p w:rsidR="00ED0B06" w:rsidRPr="0036095C" w:rsidRDefault="00ED0B06" w:rsidP="00ED0B06">
      <w:pPr>
        <w:pStyle w:val="Cabealho"/>
        <w:tabs>
          <w:tab w:val="left" w:pos="708"/>
        </w:tabs>
        <w:spacing w:line="360" w:lineRule="auto"/>
        <w:ind w:right="-143"/>
        <w:jc w:val="both"/>
        <w:rPr>
          <w:rFonts w:ascii="Verdana" w:hAnsi="Verdana"/>
        </w:rPr>
      </w:pPr>
      <w:proofErr w:type="gramStart"/>
      <w:r w:rsidRPr="0036095C">
        <w:rPr>
          <w:rFonts w:ascii="Verdana" w:hAnsi="Verdana"/>
          <w:b/>
          <w:bCs/>
        </w:rPr>
        <w:t>2 –</w:t>
      </w:r>
      <w:r w:rsidRPr="0036095C">
        <w:rPr>
          <w:rFonts w:ascii="Verdana" w:hAnsi="Verdana"/>
        </w:rPr>
        <w:t xml:space="preserve"> </w:t>
      </w:r>
      <w:r w:rsidRPr="0036095C">
        <w:rPr>
          <w:rFonts w:ascii="Verdana" w:hAnsi="Verdana"/>
          <w:b/>
        </w:rPr>
        <w:t>DATA</w:t>
      </w:r>
      <w:proofErr w:type="gramEnd"/>
      <w:r w:rsidRPr="0036095C">
        <w:rPr>
          <w:rFonts w:ascii="Verdana" w:hAnsi="Verdana"/>
          <w:b/>
        </w:rPr>
        <w:t>, LOCAL E HORA PARA RECEBIMENTO DOS ENVELOPES</w:t>
      </w:r>
    </w:p>
    <w:p w:rsidR="00ED0B06" w:rsidRPr="0036095C" w:rsidRDefault="00ED0B06" w:rsidP="00ED0B06">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ED0B06" w:rsidRPr="0036095C" w:rsidRDefault="00ED0B06" w:rsidP="00ED0B06">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 xml:space="preserve">Ocorrendo decretação de feriado ou outro fato superveniente que impeça a realização desta Chamada Pública na data acima mencionada, o evento </w:t>
      </w:r>
      <w:proofErr w:type="gramStart"/>
      <w:r w:rsidRPr="0036095C">
        <w:rPr>
          <w:rFonts w:ascii="Verdana" w:hAnsi="Verdana"/>
          <w:snapToGrid w:val="0"/>
          <w:color w:val="000000"/>
          <w:sz w:val="20"/>
          <w:szCs w:val="20"/>
        </w:rPr>
        <w:t>será</w:t>
      </w:r>
      <w:proofErr w:type="gramEnd"/>
      <w:r w:rsidRPr="0036095C">
        <w:rPr>
          <w:rFonts w:ascii="Verdana" w:hAnsi="Verdana"/>
          <w:snapToGrid w:val="0"/>
          <w:color w:val="000000"/>
          <w:sz w:val="20"/>
          <w:szCs w:val="20"/>
        </w:rPr>
        <w:t xml:space="preserve"> </w:t>
      </w:r>
    </w:p>
    <w:p w:rsidR="00ED0B06" w:rsidRPr="0036095C" w:rsidRDefault="00ED0B06" w:rsidP="00ED0B06">
      <w:pPr>
        <w:widowControl w:val="0"/>
        <w:spacing w:line="360" w:lineRule="auto"/>
        <w:ind w:right="-143"/>
        <w:jc w:val="both"/>
        <w:rPr>
          <w:rFonts w:ascii="Verdana" w:hAnsi="Verdana"/>
          <w:snapToGrid w:val="0"/>
          <w:color w:val="000000"/>
          <w:sz w:val="20"/>
          <w:szCs w:val="20"/>
        </w:rPr>
      </w:pPr>
    </w:p>
    <w:p w:rsidR="00ED0B06" w:rsidRPr="0036095C" w:rsidRDefault="00ED0B06" w:rsidP="00ED0B06">
      <w:pPr>
        <w:widowControl w:val="0"/>
        <w:spacing w:line="360" w:lineRule="auto"/>
        <w:ind w:right="-143"/>
        <w:jc w:val="both"/>
        <w:rPr>
          <w:rFonts w:ascii="Verdana" w:hAnsi="Verdana"/>
          <w:snapToGrid w:val="0"/>
          <w:color w:val="000000"/>
          <w:sz w:val="20"/>
          <w:szCs w:val="20"/>
        </w:rPr>
      </w:pPr>
      <w:proofErr w:type="gramStart"/>
      <w:r w:rsidRPr="0036095C">
        <w:rPr>
          <w:rFonts w:ascii="Verdana" w:hAnsi="Verdana"/>
          <w:snapToGrid w:val="0"/>
          <w:color w:val="000000"/>
          <w:sz w:val="20"/>
          <w:szCs w:val="20"/>
        </w:rPr>
        <w:t>automaticamente</w:t>
      </w:r>
      <w:proofErr w:type="gramEnd"/>
      <w:r w:rsidRPr="0036095C">
        <w:rPr>
          <w:rFonts w:ascii="Verdana" w:hAnsi="Verdana"/>
          <w:snapToGrid w:val="0"/>
          <w:color w:val="000000"/>
          <w:sz w:val="20"/>
          <w:szCs w:val="20"/>
        </w:rPr>
        <w:t xml:space="preserve"> transferido para o primeiro dia útil subsequente, no mesmo horário e local, independentemente de nova comunicação.</w:t>
      </w:r>
    </w:p>
    <w:p w:rsidR="00ED0B06" w:rsidRPr="0036095C" w:rsidRDefault="00ED0B06" w:rsidP="00ED0B06">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ED0B06" w:rsidRPr="0036095C" w:rsidRDefault="00ED0B06" w:rsidP="00ED0B06">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ED0B06" w:rsidRPr="0036095C" w:rsidRDefault="00ED0B06" w:rsidP="00ED0B06">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proofErr w:type="gramStart"/>
      <w:r w:rsidRPr="0036095C">
        <w:rPr>
          <w:rFonts w:ascii="Verdana" w:hAnsi="Verdana"/>
          <w:sz w:val="20"/>
          <w:szCs w:val="20"/>
        </w:rPr>
        <w:tab/>
      </w:r>
      <w:proofErr w:type="gramEnd"/>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r>
        <w:rPr>
          <w:rFonts w:ascii="Verdana" w:hAnsi="Verdana"/>
          <w:noProof/>
          <w:color w:val="000000"/>
          <w:sz w:val="20"/>
          <w:szCs w:val="20"/>
        </w:rPr>
        <w:drawing>
          <wp:anchor distT="0" distB="0" distL="114300" distR="114300" simplePos="0" relativeHeight="251669504"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4. DOCUMENTAÇÃO PARA HABILITAÇÃO – Envelope nº 0</w:t>
      </w:r>
    </w:p>
    <w:p w:rsidR="00ED0B06"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ED0B06" w:rsidRDefault="00ED0B06" w:rsidP="00ED0B06">
      <w:pPr>
        <w:autoSpaceDE w:val="0"/>
        <w:autoSpaceDN w:val="0"/>
        <w:adjustRightInd w:val="0"/>
        <w:spacing w:line="360" w:lineRule="auto"/>
        <w:jc w:val="both"/>
        <w:rPr>
          <w:rFonts w:ascii="Verdana" w:hAnsi="Verdana"/>
          <w:sz w:val="20"/>
          <w:szCs w:val="20"/>
        </w:rPr>
      </w:pPr>
    </w:p>
    <w:p w:rsidR="00ED0B06" w:rsidRDefault="00ED0B06" w:rsidP="00ED0B06">
      <w:pPr>
        <w:autoSpaceDE w:val="0"/>
        <w:autoSpaceDN w:val="0"/>
        <w:adjustRightInd w:val="0"/>
        <w:spacing w:line="360" w:lineRule="auto"/>
        <w:jc w:val="both"/>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6095C">
        <w:rPr>
          <w:rFonts w:ascii="Verdana" w:hAnsi="Verdana"/>
          <w:sz w:val="20"/>
          <w:szCs w:val="20"/>
        </w:rPr>
        <w:t>Agropecuária</w:t>
      </w:r>
      <w:proofErr w:type="gramEnd"/>
      <w:r w:rsidRPr="0036095C">
        <w:rPr>
          <w:rFonts w:ascii="Verdana" w:hAnsi="Verdana"/>
          <w:sz w:val="20"/>
          <w:szCs w:val="20"/>
        </w:rPr>
        <w:t xml:space="preserve"> </w:t>
      </w:r>
    </w:p>
    <w:p w:rsidR="00ED0B06" w:rsidRPr="0036095C" w:rsidRDefault="00ED0B06" w:rsidP="00ED0B06">
      <w:pPr>
        <w:autoSpaceDE w:val="0"/>
        <w:autoSpaceDN w:val="0"/>
        <w:adjustRightInd w:val="0"/>
        <w:spacing w:line="360" w:lineRule="auto"/>
        <w:jc w:val="both"/>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ED0B06" w:rsidRPr="0036095C" w:rsidRDefault="00ED0B06" w:rsidP="00ED0B06">
      <w:pPr>
        <w:autoSpaceDE w:val="0"/>
        <w:autoSpaceDN w:val="0"/>
        <w:adjustRightInd w:val="0"/>
        <w:spacing w:line="360" w:lineRule="auto"/>
        <w:jc w:val="both"/>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ED0B06" w:rsidRPr="0036095C" w:rsidRDefault="00ED0B06" w:rsidP="00ED0B06">
      <w:pPr>
        <w:autoSpaceDE w:val="0"/>
        <w:autoSpaceDN w:val="0"/>
        <w:adjustRightInd w:val="0"/>
        <w:spacing w:line="360" w:lineRule="auto"/>
        <w:jc w:val="both"/>
        <w:rPr>
          <w:rFonts w:ascii="Verdana" w:hAnsi="Verdana"/>
          <w:sz w:val="20"/>
          <w:szCs w:val="20"/>
        </w:rPr>
      </w:pPr>
      <w:proofErr w:type="gramStart"/>
      <w:r w:rsidRPr="0036095C">
        <w:rPr>
          <w:rFonts w:ascii="Verdana" w:hAnsi="Verdana"/>
          <w:b/>
          <w:bCs/>
          <w:sz w:val="20"/>
          <w:szCs w:val="20"/>
        </w:rPr>
        <w:t>5.1.</w:t>
      </w:r>
      <w:proofErr w:type="gramEnd"/>
      <w:r w:rsidRPr="0036095C">
        <w:rPr>
          <w:rFonts w:ascii="Verdana" w:hAnsi="Verdana"/>
          <w:b/>
          <w:bCs/>
          <w:sz w:val="20"/>
          <w:szCs w:val="20"/>
        </w:rPr>
        <w:t xml:space="preserve">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ED0B06" w:rsidRPr="0036095C" w:rsidRDefault="00ED0B06" w:rsidP="00ED0B06">
      <w:pPr>
        <w:autoSpaceDE w:val="0"/>
        <w:autoSpaceDN w:val="0"/>
        <w:adjustRightInd w:val="0"/>
        <w:spacing w:line="360" w:lineRule="auto"/>
        <w:jc w:val="both"/>
        <w:rPr>
          <w:rFonts w:ascii="Verdana" w:hAnsi="Verdana"/>
          <w:sz w:val="20"/>
          <w:szCs w:val="20"/>
        </w:rPr>
      </w:pPr>
      <w:r>
        <w:rPr>
          <w:rFonts w:ascii="Verdana" w:hAnsi="Verdana"/>
          <w:noProof/>
          <w:sz w:val="20"/>
          <w:szCs w:val="20"/>
        </w:rPr>
        <w:lastRenderedPageBreak/>
        <w:drawing>
          <wp:anchor distT="0" distB="0" distL="114300" distR="114300" simplePos="0" relativeHeight="251668480" behindDoc="1" locked="0" layoutInCell="1" allowOverlap="1">
            <wp:simplePos x="0" y="0"/>
            <wp:positionH relativeFrom="column">
              <wp:posOffset>2061210</wp:posOffset>
            </wp:positionH>
            <wp:positionV relativeFrom="paragraph">
              <wp:posOffset>-634365</wp:posOffset>
            </wp:positionV>
            <wp:extent cx="1857375" cy="685800"/>
            <wp:effectExtent l="19050" t="0" r="9525" b="0"/>
            <wp:wrapNone/>
            <wp:docPr id="1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r w:rsidRPr="0036095C">
        <w:rPr>
          <w:rFonts w:ascii="Verdana" w:hAnsi="Verdana"/>
          <w:sz w:val="20"/>
          <w:szCs w:val="20"/>
        </w:rPr>
        <w:t>III – Prova de atendimento de requisitos previstos em Lei especial, quando for o caso.</w:t>
      </w: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6. ENVELOPE Nº 002- PROPOSTA DE PREÇOS</w:t>
      </w: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ED0B06" w:rsidRPr="0036095C" w:rsidRDefault="00ED0B06" w:rsidP="00ED0B06">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ED0B06" w:rsidRPr="0036095C" w:rsidRDefault="00ED0B06" w:rsidP="00ED0B06">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ED0B06" w:rsidRPr="0036095C" w:rsidRDefault="00ED0B06" w:rsidP="00ED0B06">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ED0B06" w:rsidRPr="0036095C" w:rsidRDefault="00ED0B06" w:rsidP="00ED0B06">
      <w:pPr>
        <w:widowControl w:val="0"/>
        <w:spacing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ED0B06" w:rsidRPr="0036095C" w:rsidRDefault="00ED0B06" w:rsidP="00ED0B06">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ED0B06" w:rsidRPr="0036095C" w:rsidRDefault="00ED0B06" w:rsidP="00ED0B06">
      <w:pPr>
        <w:widowControl w:val="0"/>
        <w:spacing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 xml:space="preserve">Colégio Estadual de </w:t>
      </w:r>
      <w:proofErr w:type="spellStart"/>
      <w:r w:rsidRPr="0036095C">
        <w:rPr>
          <w:rFonts w:ascii="Verdana" w:hAnsi="Verdana"/>
          <w:b/>
          <w:snapToGrid w:val="0"/>
          <w:color w:val="000000"/>
          <w:sz w:val="20"/>
          <w:szCs w:val="20"/>
        </w:rPr>
        <w:t>Vicentinópolis</w:t>
      </w:r>
      <w:proofErr w:type="spellEnd"/>
      <w:r w:rsidRPr="0036095C">
        <w:rPr>
          <w:rFonts w:ascii="Verdana" w:hAnsi="Verdana"/>
          <w:snapToGrid w:val="0"/>
          <w:color w:val="000000"/>
          <w:sz w:val="20"/>
          <w:szCs w:val="20"/>
        </w:rPr>
        <w:t xml:space="preserve">), durante o período matutino, no horário compreendido entre </w:t>
      </w:r>
      <w:proofErr w:type="gramStart"/>
      <w:r w:rsidRPr="0036095C">
        <w:rPr>
          <w:rFonts w:ascii="Verdana" w:hAnsi="Verdana"/>
          <w:snapToGrid w:val="0"/>
          <w:color w:val="000000"/>
          <w:sz w:val="20"/>
          <w:szCs w:val="20"/>
        </w:rPr>
        <w:t>7:00</w:t>
      </w:r>
      <w:proofErr w:type="gramEnd"/>
      <w:r w:rsidRPr="0036095C">
        <w:rPr>
          <w:rFonts w:ascii="Verdana" w:hAnsi="Verdana"/>
          <w:snapToGrid w:val="0"/>
          <w:color w:val="000000"/>
          <w:sz w:val="20"/>
          <w:szCs w:val="20"/>
        </w:rPr>
        <w:t xml:space="preserve"> e 10:00</w:t>
      </w:r>
      <w:proofErr w:type="spellStart"/>
      <w:r w:rsidRPr="0036095C">
        <w:rPr>
          <w:rFonts w:ascii="Verdana" w:hAnsi="Verdana"/>
          <w:snapToGrid w:val="0"/>
          <w:color w:val="000000"/>
          <w:sz w:val="20"/>
          <w:szCs w:val="20"/>
        </w:rPr>
        <w:t>hs</w:t>
      </w:r>
      <w:proofErr w:type="spellEnd"/>
      <w:r w:rsidRPr="0036095C">
        <w:rPr>
          <w:rFonts w:ascii="Verdana" w:hAnsi="Verdana"/>
          <w:snapToGrid w:val="0"/>
          <w:color w:val="000000"/>
          <w:sz w:val="20"/>
          <w:szCs w:val="20"/>
        </w:rPr>
        <w:t>, de acordo com o cardápio, na qual se atestará o seu recebimento.</w:t>
      </w:r>
    </w:p>
    <w:p w:rsidR="00ED0B06" w:rsidRPr="0036095C" w:rsidRDefault="00ED0B06" w:rsidP="00ED0B06">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8.1 Os pagamentos dos produtos da Agricultura Familiar ou Empreendedor Familiar Rural habilitado, como </w:t>
      </w:r>
      <w:proofErr w:type="spellStart"/>
      <w:r w:rsidRPr="0036095C">
        <w:rPr>
          <w:rFonts w:ascii="Verdana" w:hAnsi="Verdana"/>
          <w:sz w:val="20"/>
          <w:szCs w:val="20"/>
        </w:rPr>
        <w:t>conseqüência</w:t>
      </w:r>
      <w:proofErr w:type="spellEnd"/>
      <w:r w:rsidRPr="0036095C">
        <w:rPr>
          <w:rFonts w:ascii="Verdana" w:hAnsi="Verdana"/>
          <w:sz w:val="20"/>
          <w:szCs w:val="20"/>
        </w:rPr>
        <w:t xml:space="preserve"> do fornecimento para a Alimentação Escolar do Conselho Escolar da Unidade Escolar</w:t>
      </w:r>
      <w:proofErr w:type="gramStart"/>
      <w:r w:rsidRPr="0036095C">
        <w:rPr>
          <w:rFonts w:ascii="Verdana" w:hAnsi="Verdana"/>
          <w:sz w:val="20"/>
          <w:szCs w:val="20"/>
        </w:rPr>
        <w:t xml:space="preserve">  </w:t>
      </w:r>
      <w:proofErr w:type="gramEnd"/>
      <w:r w:rsidRPr="0036095C">
        <w:rPr>
          <w:rFonts w:ascii="Verdana" w:hAnsi="Verdana"/>
          <w:sz w:val="20"/>
          <w:szCs w:val="20"/>
        </w:rPr>
        <w:t>da Secretaria da Educação do Estado de Goiás, corresponderá ao documento fiscal emitido a cada entrega.</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8.2 Os pagamentos serão efetuados após a última entrega do mês, por cheque nominal, contados da data de atestação do recebimento do produto pelo </w:t>
      </w:r>
      <w:proofErr w:type="gramStart"/>
      <w:r w:rsidRPr="0036095C">
        <w:rPr>
          <w:rFonts w:ascii="Verdana" w:hAnsi="Verdana"/>
          <w:sz w:val="20"/>
          <w:szCs w:val="20"/>
        </w:rPr>
        <w:t>setor competente vedada</w:t>
      </w:r>
      <w:proofErr w:type="gramEnd"/>
      <w:r w:rsidRPr="0036095C">
        <w:rPr>
          <w:rFonts w:ascii="Verdana" w:hAnsi="Verdana"/>
          <w:sz w:val="20"/>
          <w:szCs w:val="20"/>
        </w:rPr>
        <w:t xml:space="preserve"> a antecipação de pagamento, para cada faturamento;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ED0B06" w:rsidRPr="0036095C" w:rsidRDefault="00ED0B06" w:rsidP="00ED0B06">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II- média dos preços pagos aos Agricultores Familiares por </w:t>
      </w:r>
      <w:proofErr w:type="gramStart"/>
      <w:r w:rsidRPr="0036095C">
        <w:rPr>
          <w:rFonts w:ascii="Verdana" w:hAnsi="Verdana"/>
          <w:sz w:val="20"/>
          <w:szCs w:val="20"/>
        </w:rPr>
        <w:t>3</w:t>
      </w:r>
      <w:proofErr w:type="gramEnd"/>
      <w:r w:rsidRPr="0036095C">
        <w:rPr>
          <w:rFonts w:ascii="Verdana" w:hAnsi="Verdana"/>
          <w:sz w:val="20"/>
          <w:szCs w:val="20"/>
        </w:rPr>
        <w:t xml:space="preserve"> (três) mercados varejistas, priorizando a feira do produtor da agricultura familiar;</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w:t>
      </w:r>
      <w:proofErr w:type="gramStart"/>
      <w:r w:rsidRPr="0036095C">
        <w:rPr>
          <w:rFonts w:ascii="Verdana" w:hAnsi="Verdana"/>
          <w:sz w:val="20"/>
          <w:szCs w:val="20"/>
        </w:rPr>
        <w:t>)</w:t>
      </w:r>
      <w:proofErr w:type="gramEnd"/>
      <w:r w:rsidRPr="0036095C">
        <w:rPr>
          <w:rFonts w:ascii="Verdana" w:hAnsi="Verdana"/>
          <w:sz w:val="20"/>
          <w:szCs w:val="20"/>
        </w:rPr>
        <w:t>/ano.</w:t>
      </w:r>
    </w:p>
    <w:p w:rsidR="00ED0B06" w:rsidRDefault="00ED0B06" w:rsidP="00ED0B06">
      <w:pPr>
        <w:autoSpaceDE w:val="0"/>
        <w:autoSpaceDN w:val="0"/>
        <w:adjustRightInd w:val="0"/>
        <w:rPr>
          <w:rFonts w:ascii="Verdana" w:hAnsi="Verdana"/>
          <w:b/>
          <w:sz w:val="20"/>
          <w:szCs w:val="20"/>
        </w:rPr>
      </w:pPr>
    </w:p>
    <w:p w:rsidR="00ED0B06" w:rsidRDefault="00ED0B06" w:rsidP="00ED0B06">
      <w:pPr>
        <w:autoSpaceDE w:val="0"/>
        <w:autoSpaceDN w:val="0"/>
        <w:adjustRightInd w:val="0"/>
        <w:rPr>
          <w:rFonts w:ascii="Verdana" w:hAnsi="Verdana"/>
          <w:b/>
          <w:sz w:val="20"/>
          <w:szCs w:val="20"/>
        </w:rPr>
      </w:pPr>
    </w:p>
    <w:p w:rsidR="00ED0B06" w:rsidRDefault="00ED0B06" w:rsidP="00ED0B06">
      <w:pPr>
        <w:autoSpaceDE w:val="0"/>
        <w:autoSpaceDN w:val="0"/>
        <w:adjustRightInd w:val="0"/>
        <w:rPr>
          <w:rFonts w:ascii="Verdana" w:hAnsi="Verdana"/>
          <w:b/>
          <w:sz w:val="20"/>
          <w:szCs w:val="20"/>
        </w:rPr>
      </w:pPr>
    </w:p>
    <w:p w:rsidR="00ED0B06" w:rsidRDefault="00ED0B06" w:rsidP="00ED0B06">
      <w:pPr>
        <w:autoSpaceDE w:val="0"/>
        <w:autoSpaceDN w:val="0"/>
        <w:adjustRightInd w:val="0"/>
        <w:rPr>
          <w:rFonts w:ascii="Verdana" w:hAnsi="Verdana"/>
          <w:b/>
          <w:sz w:val="20"/>
          <w:szCs w:val="20"/>
        </w:rPr>
      </w:pPr>
    </w:p>
    <w:p w:rsidR="00ED0B06" w:rsidRPr="0036095C" w:rsidRDefault="00ED0B06" w:rsidP="00ED0B06">
      <w:pPr>
        <w:autoSpaceDE w:val="0"/>
        <w:autoSpaceDN w:val="0"/>
        <w:adjustRightInd w:val="0"/>
        <w:rPr>
          <w:rFonts w:ascii="Verdana" w:hAnsi="Verdana"/>
          <w:b/>
          <w:sz w:val="20"/>
          <w:szCs w:val="20"/>
        </w:rPr>
      </w:pPr>
    </w:p>
    <w:p w:rsidR="00ED0B06" w:rsidRDefault="00ED0B06" w:rsidP="00ED0B06">
      <w:pPr>
        <w:autoSpaceDE w:val="0"/>
        <w:autoSpaceDN w:val="0"/>
        <w:adjustRightInd w:val="0"/>
        <w:rPr>
          <w:rFonts w:ascii="Verdana" w:hAnsi="Verdana"/>
          <w:b/>
          <w:sz w:val="20"/>
          <w:szCs w:val="20"/>
        </w:rPr>
      </w:pPr>
      <w:r>
        <w:rPr>
          <w:rFonts w:ascii="Verdana" w:hAnsi="Verdana"/>
          <w:noProof/>
          <w:sz w:val="20"/>
          <w:szCs w:val="20"/>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Default="00ED0B06" w:rsidP="00ED0B06">
      <w:pPr>
        <w:autoSpaceDE w:val="0"/>
        <w:autoSpaceDN w:val="0"/>
        <w:adjustRightInd w:val="0"/>
        <w:rPr>
          <w:rFonts w:ascii="Verdana" w:hAnsi="Verdana"/>
          <w:b/>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ED0B06" w:rsidRPr="0096037B"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Vicentinópolis</w:t>
      </w:r>
      <w:proofErr w:type="spellEnd"/>
      <w:r w:rsidRPr="0036095C">
        <w:rPr>
          <w:rFonts w:ascii="Verdana" w:hAnsi="Verdana"/>
          <w:sz w:val="20"/>
          <w:szCs w:val="20"/>
        </w:rPr>
        <w:t xml:space="preserve">, do frete para transporte e distribuição ponto a ponto. O Conselho escolar da Unidade Escolar Colégio Estadual de </w:t>
      </w:r>
      <w:proofErr w:type="spellStart"/>
      <w:r w:rsidRPr="0036095C">
        <w:rPr>
          <w:rFonts w:ascii="Verdana" w:hAnsi="Verdana"/>
          <w:sz w:val="20"/>
          <w:szCs w:val="20"/>
        </w:rPr>
        <w:t>Vicentinópolis</w:t>
      </w:r>
      <w:proofErr w:type="spellEnd"/>
      <w:r w:rsidRPr="0036095C">
        <w:rPr>
          <w:rFonts w:ascii="Verdana" w:hAnsi="Verdana"/>
          <w:sz w:val="20"/>
          <w:szCs w:val="20"/>
        </w:rPr>
        <w:t xml:space="preserve"> dará preferência para os produtos orgânicos ou agro ecológico, respeitando-se as orientações da resolução 38/FNDE;</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095C">
        <w:rPr>
          <w:rFonts w:ascii="Verdana" w:hAnsi="Verdana"/>
          <w:sz w:val="20"/>
          <w:szCs w:val="20"/>
        </w:rPr>
        <w:t>DAPs</w:t>
      </w:r>
      <w:proofErr w:type="spellEnd"/>
      <w:r w:rsidRPr="0036095C">
        <w:rPr>
          <w:rFonts w:ascii="Verdana" w:hAnsi="Verdana"/>
          <w:sz w:val="20"/>
          <w:szCs w:val="20"/>
        </w:rPr>
        <w:t xml:space="preserve"> já cadastradas. Para efeito de documento fiscal, caso esta nova entidade venha emitir documento fiscal, será necessário </w:t>
      </w:r>
      <w:proofErr w:type="gramStart"/>
      <w:r w:rsidRPr="0036095C">
        <w:rPr>
          <w:rFonts w:ascii="Verdana" w:hAnsi="Verdana"/>
          <w:sz w:val="20"/>
          <w:szCs w:val="20"/>
        </w:rPr>
        <w:t>a</w:t>
      </w:r>
      <w:proofErr w:type="gramEnd"/>
      <w:r w:rsidRPr="0036095C">
        <w:rPr>
          <w:rFonts w:ascii="Verdana" w:hAnsi="Verdana"/>
          <w:sz w:val="20"/>
          <w:szCs w:val="20"/>
        </w:rPr>
        <w:t xml:space="preserve"> assinatura de novo contrato, com a anuência da entidade.</w:t>
      </w:r>
    </w:p>
    <w:p w:rsidR="00ED0B06" w:rsidRPr="0036095C" w:rsidRDefault="00ED0B06" w:rsidP="00ED0B06">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ED0B06" w:rsidRPr="0036095C" w:rsidRDefault="00ED0B06" w:rsidP="00ED0B06">
      <w:pPr>
        <w:autoSpaceDE w:val="0"/>
        <w:autoSpaceDN w:val="0"/>
        <w:adjustRightInd w:val="0"/>
        <w:spacing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Chamada Pública nº 001 /2012</w:t>
      </w:r>
      <w:r w:rsidRPr="0036095C">
        <w:rPr>
          <w:rFonts w:ascii="Verdana" w:hAnsi="Verdana"/>
          <w:sz w:val="20"/>
          <w:szCs w:val="20"/>
        </w:rPr>
        <w:t xml:space="preserve">. Caso não tenha recebido nenhum Projeto de Venda, deverá ser realizada outra Chamada Pública, ampliando a divulgação para o âmbito da região, território rural, estado e </w:t>
      </w:r>
      <w:proofErr w:type="gramStart"/>
      <w:r w:rsidRPr="0036095C">
        <w:rPr>
          <w:rFonts w:ascii="Verdana" w:hAnsi="Verdana"/>
          <w:sz w:val="20"/>
          <w:szCs w:val="20"/>
        </w:rPr>
        <w:t>país</w:t>
      </w:r>
      <w:proofErr w:type="gramEnd"/>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11. CONTRATAÇÃO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r>
        <w:rPr>
          <w:rFonts w:ascii="Verdana" w:hAnsi="Verdana"/>
          <w:noProof/>
          <w:sz w:val="20"/>
          <w:szCs w:val="20"/>
        </w:rPr>
        <w:drawing>
          <wp:anchor distT="0" distB="0" distL="114300" distR="114300" simplePos="0" relativeHeight="251661312" behindDoc="1" locked="0" layoutInCell="1" allowOverlap="1">
            <wp:simplePos x="0" y="0"/>
            <wp:positionH relativeFrom="column">
              <wp:posOffset>2400300</wp:posOffset>
            </wp:positionH>
            <wp:positionV relativeFrom="paragraph">
              <wp:posOffset>-374650</wp:posOffset>
            </wp:positionV>
            <wp:extent cx="1854200" cy="685800"/>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Default="00ED0B06" w:rsidP="00ED0B06">
      <w:pPr>
        <w:tabs>
          <w:tab w:val="left" w:pos="3480"/>
        </w:tabs>
        <w:autoSpaceDE w:val="0"/>
        <w:autoSpaceDN w:val="0"/>
        <w:adjustRightInd w:val="0"/>
        <w:spacing w:line="360" w:lineRule="auto"/>
        <w:jc w:val="both"/>
        <w:rPr>
          <w:rFonts w:ascii="Verdana" w:hAnsi="Verdana"/>
          <w:b/>
          <w:bCs/>
          <w:sz w:val="20"/>
          <w:szCs w:val="20"/>
        </w:rPr>
      </w:pPr>
    </w:p>
    <w:p w:rsidR="00ED0B06" w:rsidRPr="0036095C" w:rsidRDefault="00ED0B06" w:rsidP="00ED0B06">
      <w:pPr>
        <w:tabs>
          <w:tab w:val="left" w:pos="3480"/>
        </w:tabs>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 xml:space="preserve">O prazo de vigência do contrato será de </w:t>
      </w:r>
      <w:proofErr w:type="gramStart"/>
      <w:r w:rsidRPr="0036095C">
        <w:rPr>
          <w:rFonts w:ascii="Verdana" w:hAnsi="Verdana"/>
          <w:sz w:val="20"/>
          <w:szCs w:val="20"/>
        </w:rPr>
        <w:t xml:space="preserve">( </w:t>
      </w:r>
      <w:proofErr w:type="gramEnd"/>
      <w:r w:rsidRPr="00C7342A">
        <w:rPr>
          <w:rFonts w:ascii="Verdana" w:hAnsi="Verdana"/>
          <w:b/>
          <w:sz w:val="20"/>
          <w:szCs w:val="20"/>
        </w:rPr>
        <w:t xml:space="preserve">03 </w:t>
      </w:r>
      <w:r w:rsidRPr="0036095C">
        <w:rPr>
          <w:rFonts w:ascii="Verdana" w:hAnsi="Verdana"/>
          <w:sz w:val="20"/>
          <w:szCs w:val="20"/>
        </w:rPr>
        <w:t xml:space="preserve"> ) meses, período este compreendido de </w:t>
      </w:r>
      <w:r>
        <w:rPr>
          <w:rFonts w:ascii="Verdana" w:hAnsi="Verdana"/>
          <w:b/>
          <w:sz w:val="20"/>
          <w:szCs w:val="20"/>
        </w:rPr>
        <w:t>18/01  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ED0B06" w:rsidRPr="0036095C" w:rsidRDefault="00ED0B06" w:rsidP="00ED0B06">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12. RESPONSABILIDADE DOS FORNECEDORES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095C">
        <w:rPr>
          <w:rFonts w:ascii="Verdana" w:hAnsi="Verdana"/>
          <w:sz w:val="20"/>
          <w:szCs w:val="20"/>
        </w:rPr>
        <w:t>Seagro</w:t>
      </w:r>
      <w:proofErr w:type="spellEnd"/>
      <w:r w:rsidRPr="0036095C">
        <w:rPr>
          <w:rFonts w:ascii="Verdana" w:hAnsi="Verdana"/>
          <w:sz w:val="20"/>
          <w:szCs w:val="20"/>
        </w:rPr>
        <w:t>, por meio da PNATER. E especificações de acordo com os anexos dessa Chamada Pública. É parte integrante dessa chamada pública o anexo com estimativa de consumo mensal, de fornecimento contínuo.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w:t>
      </w:r>
      <w:proofErr w:type="gramStart"/>
      <w:r w:rsidRPr="0036095C">
        <w:rPr>
          <w:rFonts w:ascii="Verdana" w:hAnsi="Verdana"/>
          <w:sz w:val="20"/>
          <w:szCs w:val="20"/>
        </w:rPr>
        <w:t>tara</w:t>
      </w:r>
      <w:proofErr w:type="gramEnd"/>
      <w:r w:rsidRPr="0036095C">
        <w:rPr>
          <w:rFonts w:ascii="Verdana" w:hAnsi="Verdana"/>
          <w:sz w:val="20"/>
          <w:szCs w:val="20"/>
        </w:rPr>
        <w:t xml:space="preserve"> </w:t>
      </w:r>
    </w:p>
    <w:p w:rsidR="00ED0B06" w:rsidRPr="0036095C" w:rsidRDefault="00ED0B06" w:rsidP="00ED0B06">
      <w:pPr>
        <w:autoSpaceDE w:val="0"/>
        <w:autoSpaceDN w:val="0"/>
        <w:adjustRightInd w:val="0"/>
        <w:spacing w:line="360" w:lineRule="auto"/>
        <w:jc w:val="both"/>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garantida</w:t>
      </w:r>
      <w:proofErr w:type="gramEnd"/>
      <w:r w:rsidRPr="0036095C">
        <w:rPr>
          <w:rFonts w:ascii="Verdana" w:hAnsi="Verdana"/>
          <w:sz w:val="20"/>
          <w:szCs w:val="20"/>
        </w:rPr>
        <w:t xml:space="preserve"> e conhecida, rotulado, que permita o empilhamento, que não causem ferimentos ao produto e obedeçam à legislação vigente.</w:t>
      </w:r>
    </w:p>
    <w:p w:rsidR="00ED0B06"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proofErr w:type="gramStart"/>
      <w:r w:rsidRPr="0036095C">
        <w:rPr>
          <w:rFonts w:ascii="Verdana" w:hAnsi="Verdana"/>
          <w:sz w:val="20"/>
          <w:szCs w:val="20"/>
        </w:rPr>
        <w:t>Fica</w:t>
      </w:r>
      <w:proofErr w:type="gramEnd"/>
      <w:r w:rsidRPr="0036095C">
        <w:rPr>
          <w:rFonts w:ascii="Verdana" w:hAnsi="Verdana"/>
          <w:sz w:val="20"/>
          <w:szCs w:val="20"/>
        </w:rPr>
        <w:t xml:space="preserve"> reservado ao Presidente do </w:t>
      </w:r>
      <w:proofErr w:type="spellStart"/>
      <w:r w:rsidRPr="0036095C">
        <w:rPr>
          <w:rFonts w:ascii="Verdana" w:hAnsi="Verdana"/>
          <w:sz w:val="20"/>
          <w:szCs w:val="20"/>
        </w:rPr>
        <w:t>Conslho</w:t>
      </w:r>
      <w:proofErr w:type="spellEnd"/>
      <w:r w:rsidRPr="0036095C">
        <w:rPr>
          <w:rFonts w:ascii="Verdana" w:hAnsi="Verdana"/>
          <w:sz w:val="20"/>
          <w:szCs w:val="20"/>
        </w:rPr>
        <w:t xml:space="preserve"> Escolar o direito de aceitar ou não, alteração no fornecimento quanto à classificação dos produtos, exceto por conta de problemas climáticos que </w:t>
      </w:r>
    </w:p>
    <w:p w:rsidR="00ED0B06" w:rsidRPr="0036095C" w:rsidRDefault="00ED0B06" w:rsidP="00ED0B06">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poderão</w:t>
      </w:r>
      <w:proofErr w:type="gramEnd"/>
      <w:r w:rsidRPr="0036095C">
        <w:rPr>
          <w:rFonts w:ascii="Verdana" w:hAnsi="Verdana"/>
          <w:sz w:val="20"/>
          <w:szCs w:val="20"/>
        </w:rPr>
        <w:t xml:space="preserve"> afetar a produção. Em caso de reclassificação os preços oscilarão de acordo com as cotações do PAA e média de preço por região e respeitará os preços mínimos sugeridos pelos órgãos oficiais do governo.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p>
    <w:p w:rsidR="00ED0B06" w:rsidRDefault="00ED0B06" w:rsidP="00ED0B06">
      <w:pPr>
        <w:autoSpaceDE w:val="0"/>
        <w:autoSpaceDN w:val="0"/>
        <w:adjustRightInd w:val="0"/>
        <w:spacing w:line="360" w:lineRule="auto"/>
        <w:jc w:val="both"/>
        <w:rPr>
          <w:rFonts w:ascii="Verdana" w:hAnsi="Verdana"/>
          <w:b/>
          <w:bCs/>
          <w:sz w:val="20"/>
          <w:szCs w:val="20"/>
        </w:rPr>
      </w:pPr>
      <w:r>
        <w:rPr>
          <w:rFonts w:ascii="Verdana" w:hAnsi="Verdana"/>
          <w:noProof/>
          <w:sz w:val="20"/>
          <w:szCs w:val="20"/>
        </w:rPr>
        <w:drawing>
          <wp:anchor distT="0" distB="0" distL="114300" distR="114300" simplePos="0" relativeHeight="251662336"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O período de fornecimento desta Chamada Pública se dará de</w:t>
      </w:r>
      <w:proofErr w:type="gramStart"/>
      <w:r w:rsidRPr="0036095C">
        <w:rPr>
          <w:rFonts w:ascii="Verdana" w:hAnsi="Verdana"/>
          <w:sz w:val="20"/>
          <w:szCs w:val="20"/>
        </w:rPr>
        <w:t xml:space="preserve">  </w:t>
      </w:r>
      <w:proofErr w:type="gramEnd"/>
      <w:r>
        <w:rPr>
          <w:rFonts w:ascii="Verdana" w:hAnsi="Verdana"/>
          <w:b/>
          <w:sz w:val="20"/>
          <w:szCs w:val="20"/>
        </w:rPr>
        <w:t>18/01</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13. FATOS SUPERVENIENTES</w:t>
      </w:r>
    </w:p>
    <w:p w:rsidR="00ED0B06" w:rsidRPr="0036095C" w:rsidRDefault="00ED0B06" w:rsidP="00ED0B06">
      <w:pPr>
        <w:autoSpaceDE w:val="0"/>
        <w:autoSpaceDN w:val="0"/>
        <w:adjustRightInd w:val="0"/>
        <w:rPr>
          <w:rFonts w:ascii="Verdana" w:hAnsi="Verdana"/>
          <w:b/>
          <w:bCs/>
          <w:sz w:val="20"/>
          <w:szCs w:val="20"/>
        </w:rPr>
      </w:pP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w:t>
      </w:r>
      <w:proofErr w:type="spellStart"/>
      <w:r w:rsidRPr="0036095C">
        <w:rPr>
          <w:rFonts w:ascii="Verdana" w:hAnsi="Verdana"/>
          <w:sz w:val="20"/>
          <w:szCs w:val="20"/>
        </w:rPr>
        <w:t>Vicentinópolis</w:t>
      </w:r>
      <w:proofErr w:type="spellEnd"/>
      <w:r w:rsidRPr="0036095C">
        <w:rPr>
          <w:rFonts w:ascii="Verdana" w:hAnsi="Verdana"/>
          <w:sz w:val="20"/>
          <w:szCs w:val="20"/>
        </w:rPr>
        <w:t xml:space="preserve"> ou da Comissão de Avaliação Alimentícia designada pela </w:t>
      </w:r>
      <w:r w:rsidRPr="0036095C">
        <w:rPr>
          <w:rFonts w:ascii="Verdana" w:hAnsi="Verdana"/>
          <w:b/>
          <w:bCs/>
          <w:sz w:val="20"/>
          <w:szCs w:val="20"/>
        </w:rPr>
        <w:t>Portaria (se for o caso).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14. DISPOSIÇÕES FINAIS</w:t>
      </w:r>
    </w:p>
    <w:p w:rsidR="00ED0B06" w:rsidRPr="0036095C" w:rsidRDefault="00ED0B06" w:rsidP="00ED0B06">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ED0B06" w:rsidRPr="0036095C" w:rsidRDefault="00ED0B06" w:rsidP="00ED0B06">
      <w:pPr>
        <w:pStyle w:val="Recuodecorpodetexto2"/>
        <w:spacing w:line="360" w:lineRule="auto"/>
        <w:ind w:firstLine="0"/>
        <w:rPr>
          <w:rFonts w:ascii="Verdana" w:hAnsi="Verdana"/>
          <w:sz w:val="20"/>
        </w:rPr>
      </w:pPr>
    </w:p>
    <w:p w:rsidR="00ED0B06" w:rsidRPr="0036095C" w:rsidRDefault="00ED0B06" w:rsidP="00ED0B06">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ED0B06" w:rsidRPr="00C7342A" w:rsidRDefault="00ED0B06" w:rsidP="00ED0B06">
      <w:pPr>
        <w:autoSpaceDE w:val="0"/>
        <w:autoSpaceDN w:val="0"/>
        <w:adjustRightInd w:val="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 xml:space="preserve">Telefone (64) 3691-1548, Conselho Escolar da Unidade Escolar Colégio Estadual de </w:t>
      </w:r>
      <w:proofErr w:type="spellStart"/>
      <w:r w:rsidRPr="00C7342A">
        <w:rPr>
          <w:rFonts w:ascii="Verdana" w:hAnsi="Verdana"/>
          <w:b/>
          <w:sz w:val="20"/>
          <w:szCs w:val="20"/>
        </w:rPr>
        <w:t>Vicentinópolis</w:t>
      </w:r>
      <w:proofErr w:type="spellEnd"/>
      <w:r w:rsidRPr="00C7342A">
        <w:rPr>
          <w:rFonts w:ascii="Verdana" w:hAnsi="Verdana"/>
          <w:b/>
          <w:sz w:val="20"/>
          <w:szCs w:val="20"/>
        </w:rPr>
        <w:t>.</w:t>
      </w: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15. FORO</w:t>
      </w:r>
    </w:p>
    <w:p w:rsidR="00ED0B06" w:rsidRPr="0036095C" w:rsidRDefault="00ED0B06" w:rsidP="00ED0B06">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A presente</w:t>
      </w:r>
      <w:proofErr w:type="gramEnd"/>
      <w:r w:rsidRPr="0036095C">
        <w:rPr>
          <w:rFonts w:ascii="Verdana" w:hAnsi="Verdana"/>
          <w:sz w:val="20"/>
          <w:szCs w:val="20"/>
        </w:rPr>
        <w:t xml:space="preserve"> Chamada Pública é regulada pelas leis brasileiras, sendo exclusivamente competente o Foro da Comarca de Goiânia, Capital do Estado de Goiás, para conhecer e julgar quaisquer questões dela decorrentes, excluído qualquer outro.</w:t>
      </w:r>
    </w:p>
    <w:p w:rsidR="00ED0B06" w:rsidRPr="0036095C" w:rsidRDefault="00ED0B06" w:rsidP="00ED0B06">
      <w:pPr>
        <w:autoSpaceDE w:val="0"/>
        <w:autoSpaceDN w:val="0"/>
        <w:adjustRightInd w:val="0"/>
        <w:jc w:val="both"/>
        <w:rPr>
          <w:rFonts w:ascii="Verdana" w:hAnsi="Verdana"/>
          <w:b/>
          <w:bCs/>
          <w:sz w:val="20"/>
          <w:szCs w:val="20"/>
        </w:rPr>
      </w:pPr>
      <w:r w:rsidRPr="0036095C">
        <w:rPr>
          <w:rFonts w:ascii="Verdana" w:hAnsi="Verdana"/>
          <w:b/>
          <w:bCs/>
          <w:sz w:val="20"/>
          <w:szCs w:val="20"/>
        </w:rPr>
        <w:t>ANEXO I – RELAÇÃO DAS ESCOLAS DO ESTADO</w:t>
      </w: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ED0B06" w:rsidRPr="0036095C"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r>
        <w:rPr>
          <w:rFonts w:ascii="Verdana" w:hAnsi="Verdana"/>
          <w:noProof/>
          <w:sz w:val="20"/>
          <w:szCs w:val="20"/>
        </w:rPr>
        <w:drawing>
          <wp:anchor distT="0" distB="0" distL="114300" distR="114300" simplePos="0" relativeHeight="251670528" behindDoc="1" locked="0" layoutInCell="1" allowOverlap="1">
            <wp:simplePos x="0" y="0"/>
            <wp:positionH relativeFrom="column">
              <wp:posOffset>2514600</wp:posOffset>
            </wp:positionH>
            <wp:positionV relativeFrom="paragraph">
              <wp:posOffset>-260350</wp:posOffset>
            </wp:positionV>
            <wp:extent cx="1854200" cy="685800"/>
            <wp:effectExtent l="19050" t="0" r="0" b="0"/>
            <wp:wrapNone/>
            <wp:docPr id="1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r w:rsidRPr="0036095C">
        <w:rPr>
          <w:rFonts w:ascii="Verdana" w:hAnsi="Verdana"/>
          <w:b/>
          <w:bCs/>
          <w:sz w:val="20"/>
          <w:szCs w:val="20"/>
        </w:rPr>
        <w:t>ANEXO IV – MINUTA DO CONTRATO</w:t>
      </w:r>
    </w:p>
    <w:p w:rsidR="00ED0B06" w:rsidRPr="0036095C" w:rsidRDefault="00ED0B06" w:rsidP="00ED0B06">
      <w:pPr>
        <w:autoSpaceDE w:val="0"/>
        <w:autoSpaceDN w:val="0"/>
        <w:adjustRightInd w:val="0"/>
        <w:jc w:val="both"/>
        <w:rPr>
          <w:rFonts w:ascii="Verdana" w:hAnsi="Verdana"/>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Vicentinóolis</w:t>
      </w:r>
      <w:proofErr w:type="spellEnd"/>
      <w:r w:rsidRPr="0036095C">
        <w:rPr>
          <w:rFonts w:ascii="Verdana" w:hAnsi="Verdana"/>
          <w:b/>
          <w:sz w:val="20"/>
          <w:szCs w:val="20"/>
        </w:rPr>
        <w:t>.</w:t>
      </w:r>
    </w:p>
    <w:p w:rsidR="00ED0B06" w:rsidRPr="0036095C" w:rsidRDefault="00ED0B06" w:rsidP="00ED0B06">
      <w:pPr>
        <w:autoSpaceDE w:val="0"/>
        <w:autoSpaceDN w:val="0"/>
        <w:adjustRightInd w:val="0"/>
        <w:spacing w:line="360" w:lineRule="auto"/>
        <w:jc w:val="center"/>
        <w:rPr>
          <w:rFonts w:ascii="Verdana" w:hAnsi="Verdana"/>
          <w:sz w:val="20"/>
          <w:szCs w:val="20"/>
        </w:rPr>
      </w:pPr>
      <w:r w:rsidRPr="0036095C">
        <w:rPr>
          <w:rFonts w:ascii="Verdana" w:hAnsi="Verdana"/>
          <w:b/>
          <w:bCs/>
          <w:sz w:val="20"/>
          <w:szCs w:val="20"/>
        </w:rPr>
        <w:t>SECRETARIA DA EDUCAÇÃO</w:t>
      </w:r>
    </w:p>
    <w:p w:rsidR="00ED0B06" w:rsidRPr="0036095C" w:rsidRDefault="00ED0B06" w:rsidP="00ED0B06">
      <w:pPr>
        <w:tabs>
          <w:tab w:val="left" w:pos="1701"/>
          <w:tab w:val="left" w:pos="9639"/>
        </w:tabs>
        <w:spacing w:line="360" w:lineRule="auto"/>
        <w:ind w:right="-81"/>
        <w:jc w:val="both"/>
        <w:rPr>
          <w:rFonts w:ascii="Verdana" w:hAnsi="Verdana"/>
          <w:sz w:val="20"/>
          <w:szCs w:val="20"/>
        </w:rPr>
      </w:pPr>
    </w:p>
    <w:p w:rsidR="00ED0B06" w:rsidRPr="0036095C" w:rsidRDefault="00ED0B06" w:rsidP="00ED0B06">
      <w:pPr>
        <w:autoSpaceDE w:val="0"/>
        <w:autoSpaceDN w:val="0"/>
        <w:adjustRightInd w:val="0"/>
        <w:jc w:val="both"/>
        <w:rPr>
          <w:rFonts w:ascii="Verdana" w:hAnsi="Verdana"/>
          <w:b/>
          <w:bCs/>
          <w:sz w:val="20"/>
          <w:szCs w:val="20"/>
        </w:rPr>
      </w:pPr>
      <w:r>
        <w:rPr>
          <w:rFonts w:ascii="Verdana" w:hAnsi="Verdana"/>
          <w:sz w:val="20"/>
          <w:szCs w:val="20"/>
        </w:rPr>
        <w:tab/>
      </w:r>
      <w:r w:rsidRPr="0036095C">
        <w:rPr>
          <w:rFonts w:ascii="Verdana" w:hAnsi="Verdana"/>
          <w:b/>
          <w:bCs/>
          <w:sz w:val="20"/>
          <w:szCs w:val="20"/>
        </w:rPr>
        <w:t>ANEXO I – RELAÇÃO DAS ESCOLAS DO ESTADO</w:t>
      </w: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tabs>
          <w:tab w:val="left" w:pos="1701"/>
        </w:tabs>
        <w:spacing w:line="360" w:lineRule="auto"/>
        <w:ind w:right="-81"/>
        <w:jc w:val="both"/>
        <w:rPr>
          <w:rFonts w:ascii="Verdana" w:hAnsi="Verdana"/>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sz w:val="20"/>
          <w:szCs w:val="20"/>
        </w:rPr>
        <w:t xml:space="preserve">                             </w:t>
      </w: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jc w:val="center"/>
        <w:rPr>
          <w:rFonts w:ascii="Verdana" w:hAnsi="Verdana"/>
          <w:b/>
          <w:bCs/>
          <w:sz w:val="20"/>
          <w:szCs w:val="20"/>
        </w:rPr>
      </w:pPr>
    </w:p>
    <w:p w:rsidR="00ED0B06" w:rsidRPr="0036095C" w:rsidRDefault="00ED0B06" w:rsidP="00ED0B06">
      <w:pPr>
        <w:autoSpaceDE w:val="0"/>
        <w:autoSpaceDN w:val="0"/>
        <w:adjustRightInd w:val="0"/>
        <w:rPr>
          <w:rFonts w:ascii="Verdana" w:hAnsi="Verdana"/>
          <w:sz w:val="20"/>
          <w:szCs w:val="20"/>
        </w:rPr>
      </w:pPr>
      <w:r>
        <w:rPr>
          <w:rFonts w:ascii="Verdana" w:hAnsi="Verdana"/>
          <w:noProof/>
          <w:sz w:val="20"/>
          <w:szCs w:val="20"/>
        </w:rPr>
        <w:drawing>
          <wp:anchor distT="0" distB="0" distL="114300" distR="114300" simplePos="0" relativeHeight="251663360" behindDoc="1" locked="0" layoutInCell="1" allowOverlap="1">
            <wp:simplePos x="0" y="0"/>
            <wp:positionH relativeFrom="column">
              <wp:posOffset>2514600</wp:posOffset>
            </wp:positionH>
            <wp:positionV relativeFrom="paragraph">
              <wp:posOffset>-488950</wp:posOffset>
            </wp:positionV>
            <wp:extent cx="1854200" cy="685800"/>
            <wp:effectExtent l="19050" t="0" r="0" b="0"/>
            <wp:wrapNone/>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ED0B06" w:rsidRPr="0036095C" w:rsidRDefault="00ED0B06" w:rsidP="00ED0B06">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ED0B06" w:rsidRPr="0036095C" w:rsidRDefault="00ED0B06" w:rsidP="00ED0B06">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ED0B06" w:rsidRPr="0036095C" w:rsidRDefault="00ED0B06" w:rsidP="00ED0B06">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095C">
        <w:rPr>
          <w:rFonts w:ascii="Verdana" w:hAnsi="Verdana"/>
          <w:sz w:val="20"/>
          <w:szCs w:val="20"/>
        </w:rPr>
        <w:t>a</w:t>
      </w:r>
      <w:proofErr w:type="gramEnd"/>
      <w:r w:rsidRPr="0036095C">
        <w:rPr>
          <w:rFonts w:ascii="Verdana" w:hAnsi="Verdana"/>
          <w:sz w:val="20"/>
          <w:szCs w:val="20"/>
        </w:rPr>
        <w:t xml:space="preserve"> segurança e adequação do alimento, sob as condições específicas de armazenamento e uso, conforme os regulamentos técnicos específicos, com o objetivo de preservar os Padrões de Identificação e qualidade do produto.</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roofErr w:type="gramStart"/>
      <w:r w:rsidRPr="0036095C">
        <w:rPr>
          <w:rFonts w:ascii="Verdana" w:hAnsi="Verdana"/>
          <w:sz w:val="20"/>
          <w:szCs w:val="20"/>
        </w:rPr>
        <w:t>)</w:t>
      </w:r>
      <w:proofErr w:type="gramEnd"/>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INMETRO (Instituto de Metrologia)</w:t>
      </w: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sz w:val="20"/>
          <w:szCs w:val="20"/>
        </w:rPr>
      </w:pPr>
      <w:r>
        <w:rPr>
          <w:rFonts w:ascii="Verdana" w:hAnsi="Verdana"/>
          <w:noProof/>
          <w:sz w:val="20"/>
          <w:szCs w:val="20"/>
        </w:rPr>
        <w:drawing>
          <wp:anchor distT="0" distB="0" distL="114300" distR="114300" simplePos="0" relativeHeight="251664384"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b/>
          <w:sz w:val="20"/>
          <w:szCs w:val="20"/>
        </w:rPr>
      </w:pPr>
      <w:r w:rsidRPr="0036095C">
        <w:rPr>
          <w:rFonts w:ascii="Verdana" w:hAnsi="Verdana"/>
          <w:b/>
          <w:sz w:val="20"/>
          <w:szCs w:val="20"/>
        </w:rPr>
        <w:t>1 – HORTIFRUTIGRANJEIROS</w:t>
      </w:r>
    </w:p>
    <w:p w:rsidR="00ED0B06" w:rsidRPr="0036095C" w:rsidRDefault="00ED0B06" w:rsidP="00ED0B06">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0B06" w:rsidRPr="0036095C" w:rsidTr="0075130B">
        <w:tc>
          <w:tcPr>
            <w:tcW w:w="3328" w:type="dxa"/>
          </w:tcPr>
          <w:p w:rsidR="00ED0B06" w:rsidRPr="0036095C" w:rsidRDefault="00ED0B06" w:rsidP="0075130B">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ED0B06" w:rsidRPr="0036095C" w:rsidRDefault="00ED0B06" w:rsidP="0075130B">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ED0B06" w:rsidRPr="0036095C" w:rsidRDefault="00ED0B06" w:rsidP="0075130B">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roofErr w:type="spellStart"/>
            <w:r w:rsidRPr="0036095C">
              <w:rPr>
                <w:rFonts w:ascii="Verdana" w:hAnsi="Verdana"/>
                <w:sz w:val="20"/>
                <w:szCs w:val="20"/>
              </w:rPr>
              <w:t>Un</w:t>
            </w:r>
            <w:proofErr w:type="spellEnd"/>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Havaí ou pérola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Madura; nanica, maçã, prata, da </w:t>
            </w:r>
            <w:proofErr w:type="gramStart"/>
            <w:r w:rsidRPr="0036095C">
              <w:rPr>
                <w:rFonts w:ascii="Verdana" w:hAnsi="Verdana"/>
                <w:sz w:val="20"/>
                <w:szCs w:val="20"/>
              </w:rPr>
              <w:t>terra</w:t>
            </w:r>
            <w:proofErr w:type="gram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roofErr w:type="spellStart"/>
            <w:r w:rsidRPr="0036095C">
              <w:rPr>
                <w:rFonts w:ascii="Verdana" w:hAnsi="Verdana"/>
                <w:sz w:val="20"/>
                <w:szCs w:val="20"/>
              </w:rPr>
              <w:t>Pêra</w:t>
            </w:r>
            <w:proofErr w:type="spell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Fuji ou gala, </w:t>
            </w:r>
            <w:proofErr w:type="gramStart"/>
            <w:r w:rsidRPr="0036095C">
              <w:rPr>
                <w:rFonts w:ascii="Verdana" w:hAnsi="Verdana"/>
                <w:sz w:val="20"/>
                <w:szCs w:val="20"/>
              </w:rPr>
              <w:t>nacional</w:t>
            </w:r>
            <w:proofErr w:type="gram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Formosa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Madura; moranga, </w:t>
            </w:r>
            <w:proofErr w:type="spellStart"/>
            <w:r w:rsidRPr="0036095C">
              <w:rPr>
                <w:rFonts w:ascii="Verdana" w:hAnsi="Verdana"/>
                <w:sz w:val="20"/>
                <w:szCs w:val="20"/>
              </w:rPr>
              <w:t>cabotiá</w:t>
            </w:r>
            <w:proofErr w:type="spellEnd"/>
            <w:r w:rsidRPr="0036095C">
              <w:rPr>
                <w:rFonts w:ascii="Verdana" w:hAnsi="Verdana"/>
                <w:sz w:val="20"/>
                <w:szCs w:val="20"/>
              </w:rPr>
              <w:t xml:space="preserve">, </w:t>
            </w:r>
            <w:proofErr w:type="gramStart"/>
            <w:r w:rsidRPr="0036095C">
              <w:rPr>
                <w:rFonts w:ascii="Verdana" w:hAnsi="Verdana"/>
                <w:sz w:val="20"/>
                <w:szCs w:val="20"/>
              </w:rPr>
              <w:t>paulista</w:t>
            </w:r>
            <w:proofErr w:type="gram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ED0B06" w:rsidRPr="0036095C" w:rsidRDefault="00ED0B06" w:rsidP="0075130B">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Lisa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Manteiga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Verde</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Verde</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Verde</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Para salada extra A, ou </w:t>
            </w:r>
            <w:proofErr w:type="spellStart"/>
            <w:proofErr w:type="gramStart"/>
            <w:r w:rsidRPr="0036095C">
              <w:rPr>
                <w:rFonts w:ascii="Verdana" w:hAnsi="Verdana"/>
                <w:sz w:val="20"/>
                <w:szCs w:val="20"/>
              </w:rPr>
              <w:t>caquí</w:t>
            </w:r>
            <w:proofErr w:type="spellEnd"/>
            <w:proofErr w:type="gram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ED0B06" w:rsidRPr="0036095C" w:rsidRDefault="00ED0B06" w:rsidP="0075130B">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ED0B06" w:rsidRPr="0036095C" w:rsidRDefault="00ED0B06" w:rsidP="0075130B">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Branca ou roxa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Branco ou roxo, sem réstia, bulbo </w:t>
            </w:r>
            <w:proofErr w:type="gramStart"/>
            <w:r w:rsidRPr="0036095C">
              <w:rPr>
                <w:rFonts w:ascii="Verdana" w:hAnsi="Verdana"/>
                <w:sz w:val="20"/>
                <w:szCs w:val="20"/>
              </w:rPr>
              <w:t>inteiriço</w:t>
            </w:r>
            <w:proofErr w:type="gramEnd"/>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Especial tipo 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Doce</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Inglesa</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Taiti</w:t>
            </w: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ED0B06" w:rsidRPr="0036095C" w:rsidRDefault="00ED0B06" w:rsidP="0075130B">
            <w:pPr>
              <w:autoSpaceDE w:val="0"/>
              <w:autoSpaceDN w:val="0"/>
              <w:adjustRightInd w:val="0"/>
              <w:rPr>
                <w:rFonts w:ascii="Verdana" w:hAnsi="Verdana"/>
                <w:sz w:val="20"/>
                <w:szCs w:val="20"/>
              </w:rPr>
            </w:pPr>
          </w:p>
        </w:tc>
      </w:tr>
      <w:tr w:rsidR="00ED0B06" w:rsidRPr="0036095C" w:rsidTr="0075130B">
        <w:tc>
          <w:tcPr>
            <w:tcW w:w="332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ED0B06" w:rsidRPr="0036095C" w:rsidRDefault="00ED0B06" w:rsidP="0075130B">
            <w:pPr>
              <w:autoSpaceDE w:val="0"/>
              <w:autoSpaceDN w:val="0"/>
              <w:adjustRightInd w:val="0"/>
              <w:rPr>
                <w:rFonts w:ascii="Verdana" w:hAnsi="Verdana"/>
                <w:sz w:val="20"/>
                <w:szCs w:val="20"/>
              </w:rPr>
            </w:pPr>
            <w:proofErr w:type="spellStart"/>
            <w:r w:rsidRPr="0036095C">
              <w:rPr>
                <w:rFonts w:ascii="Verdana" w:hAnsi="Verdana"/>
                <w:sz w:val="20"/>
                <w:szCs w:val="20"/>
              </w:rPr>
              <w:t>Dz</w:t>
            </w:r>
            <w:proofErr w:type="spellEnd"/>
          </w:p>
        </w:tc>
        <w:tc>
          <w:tcPr>
            <w:tcW w:w="4478" w:type="dxa"/>
          </w:tcPr>
          <w:p w:rsidR="00ED0B06" w:rsidRPr="0036095C" w:rsidRDefault="00ED0B06" w:rsidP="0075130B">
            <w:pPr>
              <w:autoSpaceDE w:val="0"/>
              <w:autoSpaceDN w:val="0"/>
              <w:adjustRightInd w:val="0"/>
              <w:rPr>
                <w:rFonts w:ascii="Verdana" w:hAnsi="Verdana"/>
                <w:sz w:val="20"/>
                <w:szCs w:val="20"/>
              </w:rPr>
            </w:pPr>
            <w:r w:rsidRPr="0036095C">
              <w:rPr>
                <w:rFonts w:ascii="Verdana" w:hAnsi="Verdana"/>
                <w:sz w:val="20"/>
                <w:szCs w:val="20"/>
              </w:rPr>
              <w:t xml:space="preserve">De galinha, branco ou de cor, classe A, casca limpa, sem manchas ou </w:t>
            </w:r>
            <w:proofErr w:type="gramStart"/>
            <w:r w:rsidRPr="0036095C">
              <w:rPr>
                <w:rFonts w:ascii="Verdana" w:hAnsi="Verdana"/>
                <w:sz w:val="20"/>
                <w:szCs w:val="20"/>
              </w:rPr>
              <w:t>deformações</w:t>
            </w:r>
            <w:proofErr w:type="gramEnd"/>
          </w:p>
        </w:tc>
      </w:tr>
    </w:tbl>
    <w:p w:rsidR="00ED0B06" w:rsidRPr="0036095C" w:rsidRDefault="00ED0B06" w:rsidP="00ED0B06">
      <w:pPr>
        <w:autoSpaceDE w:val="0"/>
        <w:autoSpaceDN w:val="0"/>
        <w:adjustRightInd w:val="0"/>
        <w:jc w:val="both"/>
        <w:rPr>
          <w:rFonts w:ascii="Verdana" w:hAnsi="Verdana"/>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Default="00ED0B06" w:rsidP="00ED0B06">
      <w:pPr>
        <w:autoSpaceDE w:val="0"/>
        <w:autoSpaceDN w:val="0"/>
        <w:adjustRightInd w:val="0"/>
        <w:jc w:val="both"/>
        <w:rPr>
          <w:rFonts w:ascii="Verdana" w:hAnsi="Verdana"/>
          <w:b/>
          <w:sz w:val="20"/>
          <w:szCs w:val="20"/>
        </w:rPr>
      </w:pPr>
    </w:p>
    <w:p w:rsidR="00ED0B06" w:rsidRPr="0036095C" w:rsidRDefault="00ED0B06" w:rsidP="00ED0B06">
      <w:pPr>
        <w:autoSpaceDE w:val="0"/>
        <w:autoSpaceDN w:val="0"/>
        <w:adjustRightInd w:val="0"/>
        <w:jc w:val="both"/>
        <w:rPr>
          <w:rFonts w:ascii="Verdana" w:hAnsi="Verdana"/>
          <w:b/>
          <w:sz w:val="20"/>
          <w:szCs w:val="20"/>
        </w:rPr>
      </w:pPr>
    </w:p>
    <w:p w:rsidR="00ED0B06" w:rsidRPr="0036095C" w:rsidRDefault="00ED0B06" w:rsidP="00ED0B06">
      <w:pPr>
        <w:autoSpaceDE w:val="0"/>
        <w:autoSpaceDN w:val="0"/>
        <w:adjustRightInd w:val="0"/>
        <w:jc w:val="both"/>
        <w:rPr>
          <w:rFonts w:ascii="Verdana" w:hAnsi="Verdana"/>
          <w:b/>
          <w:sz w:val="20"/>
          <w:szCs w:val="20"/>
        </w:rPr>
      </w:pPr>
    </w:p>
    <w:p w:rsidR="00ED0B06" w:rsidRPr="0036095C" w:rsidRDefault="00ED0B06" w:rsidP="00ED0B06">
      <w:pPr>
        <w:autoSpaceDE w:val="0"/>
        <w:autoSpaceDN w:val="0"/>
        <w:adjustRightInd w:val="0"/>
        <w:jc w:val="both"/>
        <w:rPr>
          <w:rFonts w:ascii="Verdana" w:hAnsi="Verdana"/>
          <w:b/>
          <w:sz w:val="20"/>
          <w:szCs w:val="20"/>
        </w:rPr>
      </w:pPr>
    </w:p>
    <w:p w:rsidR="00ED0B06" w:rsidRPr="0036095C" w:rsidRDefault="00ED0B06" w:rsidP="00ED0B06">
      <w:pPr>
        <w:autoSpaceDE w:val="0"/>
        <w:autoSpaceDN w:val="0"/>
        <w:adjustRightInd w:val="0"/>
        <w:jc w:val="both"/>
        <w:rPr>
          <w:rFonts w:ascii="Verdana" w:hAnsi="Verdana"/>
          <w:b/>
          <w:sz w:val="20"/>
          <w:szCs w:val="20"/>
        </w:rPr>
      </w:pPr>
      <w:r>
        <w:rPr>
          <w:rFonts w:ascii="Verdana" w:hAnsi="Verdana"/>
          <w:noProof/>
          <w:sz w:val="20"/>
          <w:szCs w:val="20"/>
        </w:rPr>
        <w:drawing>
          <wp:anchor distT="0" distB="0" distL="114300" distR="114300" simplePos="0" relativeHeight="251665408"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r w:rsidRPr="0036095C">
        <w:rPr>
          <w:rFonts w:ascii="Verdana" w:hAnsi="Verdana"/>
          <w:b/>
          <w:sz w:val="20"/>
          <w:szCs w:val="20"/>
        </w:rPr>
        <w:tab/>
      </w:r>
    </w:p>
    <w:p w:rsidR="00ED0B06" w:rsidRPr="0036095C" w:rsidRDefault="00ED0B06" w:rsidP="00ED0B06">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cartelas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proofErr w:type="spellStart"/>
            <w:r w:rsidRPr="0036095C">
              <w:rPr>
                <w:rFonts w:ascii="Verdana" w:hAnsi="Verdana"/>
                <w:sz w:val="20"/>
                <w:szCs w:val="20"/>
              </w:rPr>
              <w:t>Dz</w:t>
            </w:r>
            <w:proofErr w:type="spellEnd"/>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 xml:space="preserve">2 – Mandioca, Classificada como tubérculo de qualidade, tipo rosa, aspecto alongado, cheiro e sabor próprios, de boa </w:t>
            </w:r>
            <w:proofErr w:type="gramStart"/>
            <w:r w:rsidRPr="0036095C">
              <w:rPr>
                <w:rFonts w:ascii="Verdana" w:hAnsi="Verdana" w:cs="Arial"/>
                <w:sz w:val="20"/>
                <w:szCs w:val="20"/>
              </w:rPr>
              <w:t>qualidade,</w:t>
            </w:r>
            <w:proofErr w:type="gramEnd"/>
            <w:r w:rsidRPr="0036095C">
              <w:rPr>
                <w:rFonts w:ascii="Verdana" w:hAnsi="Verdana" w:cs="Arial"/>
                <w:sz w:val="20"/>
                <w:szCs w:val="20"/>
              </w:rPr>
              <w:t>com cozimento garantido, compacta, isenta de material terroso, parasitas, mofos e sem partes arroxeada, sem folhas e talos.</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 xml:space="preserve">3 – Laranja, sem estragos, não </w:t>
            </w:r>
            <w:proofErr w:type="gramStart"/>
            <w:r w:rsidRPr="0036095C">
              <w:rPr>
                <w:rFonts w:ascii="Verdana" w:hAnsi="Verdana" w:cs="Arial"/>
                <w:sz w:val="20"/>
                <w:szCs w:val="20"/>
              </w:rPr>
              <w:t>pedrada .</w:t>
            </w:r>
            <w:proofErr w:type="gramEnd"/>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8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Mamão papaia, sem estragos, maduros, não amassados </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 xml:space="preserve">9 _ Melancia, sem estragos, madura em </w:t>
            </w:r>
            <w:proofErr w:type="gramStart"/>
            <w:r w:rsidRPr="0036095C">
              <w:rPr>
                <w:rFonts w:ascii="Verdana" w:hAnsi="Verdana" w:cs="Arial"/>
                <w:sz w:val="20"/>
                <w:szCs w:val="20"/>
              </w:rPr>
              <w:t>unidade</w:t>
            </w:r>
            <w:proofErr w:type="gramEnd"/>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 xml:space="preserve">10 – </w:t>
            </w:r>
            <w:proofErr w:type="gramStart"/>
            <w:r w:rsidRPr="0036095C">
              <w:rPr>
                <w:rFonts w:ascii="Verdana" w:hAnsi="Verdana" w:cs="Arial"/>
                <w:sz w:val="20"/>
                <w:szCs w:val="20"/>
              </w:rPr>
              <w:t>Tangerina(</w:t>
            </w:r>
            <w:proofErr w:type="gramEnd"/>
            <w:r w:rsidRPr="0036095C">
              <w:rPr>
                <w:rFonts w:ascii="Verdana" w:hAnsi="Verdana" w:cs="Arial"/>
                <w:sz w:val="20"/>
                <w:szCs w:val="20"/>
              </w:rPr>
              <w:t>Mexerica), sem estragos, não pedrada  em caixas.</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11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Queijo, Curado bem amarelinho e com bom cheiro sem ter ido a geladeira. </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12</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Biscoito de Queijo do dia não muito duro, com bom  cheiro e sabor.</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13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Pão de queijo, do dia não cascudo e nem duro, com bom cheiro e sabor.</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14</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Pão caseiro, pode ser feito no dia anterior, porém que esteja macio com bom cheiro e sabor.</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15</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Peta, do dia não cascuda e nem dura, com bom cheiro e sabor.</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16</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Rosca caseira assada, pode ser feito no dia anterior, porém que esteja macio com bom cheiro e sabor.</w:t>
            </w:r>
          </w:p>
        </w:tc>
        <w:tc>
          <w:tcPr>
            <w:tcW w:w="3420" w:type="dxa"/>
          </w:tcPr>
          <w:p w:rsidR="00ED0B06" w:rsidRPr="0036095C" w:rsidRDefault="00ED0B06" w:rsidP="0075130B">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r w:rsidR="00ED0B06" w:rsidRPr="0036095C" w:rsidTr="0075130B">
        <w:tc>
          <w:tcPr>
            <w:tcW w:w="5508" w:type="dxa"/>
            <w:vAlign w:val="center"/>
          </w:tcPr>
          <w:p w:rsidR="00ED0B06" w:rsidRPr="0036095C" w:rsidRDefault="00ED0B06" w:rsidP="0075130B">
            <w:pPr>
              <w:jc w:val="both"/>
              <w:rPr>
                <w:rFonts w:ascii="Verdana" w:hAnsi="Verdana" w:cs="Arial"/>
                <w:sz w:val="20"/>
                <w:szCs w:val="20"/>
              </w:rPr>
            </w:pPr>
            <w:r w:rsidRPr="0036095C">
              <w:rPr>
                <w:rFonts w:ascii="Verdana" w:hAnsi="Verdana" w:cs="Arial"/>
                <w:sz w:val="20"/>
                <w:szCs w:val="20"/>
              </w:rPr>
              <w:t>17 -</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Frango Caipira vivo, de tamanho bom não muito pequeno e que esteja sadio, para abate.</w:t>
            </w:r>
          </w:p>
        </w:tc>
        <w:tc>
          <w:tcPr>
            <w:tcW w:w="3420" w:type="dxa"/>
          </w:tcPr>
          <w:p w:rsidR="00ED0B06" w:rsidRPr="0036095C" w:rsidRDefault="00ED0B06" w:rsidP="0075130B">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ED0B06" w:rsidRPr="0036095C" w:rsidRDefault="00ED0B06" w:rsidP="0075130B">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ED0B06" w:rsidRPr="0036095C" w:rsidRDefault="00ED0B06" w:rsidP="00ED0B06">
      <w:pPr>
        <w:autoSpaceDE w:val="0"/>
        <w:autoSpaceDN w:val="0"/>
        <w:adjustRightInd w:val="0"/>
        <w:jc w:val="both"/>
        <w:rPr>
          <w:rFonts w:ascii="Verdana" w:hAnsi="Verdana"/>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r>
        <w:rPr>
          <w:rFonts w:ascii="Verdana" w:hAnsi="Verdana"/>
          <w:noProof/>
          <w:sz w:val="20"/>
          <w:szCs w:val="20"/>
        </w:rPr>
        <w:drawing>
          <wp:anchor distT="0" distB="0" distL="114300" distR="114300" simplePos="0" relativeHeight="251666432"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 xml:space="preserve"> ESTIMATIVA DE QUANTITATIVO DE GÊNEROS ALIMENTÍCIOS A SEREM ADQUIRIDOS DA AGRICULTURA FAMILIAR E EMPREENDEDOR FAMILIAR RURAL</w:t>
      </w:r>
    </w:p>
    <w:p w:rsidR="00ED0B06" w:rsidRPr="0036095C" w:rsidRDefault="00ED0B06" w:rsidP="00ED0B06">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D0B06" w:rsidRPr="0036095C" w:rsidTr="0075130B">
        <w:tc>
          <w:tcPr>
            <w:tcW w:w="4993" w:type="dxa"/>
          </w:tcPr>
          <w:p w:rsidR="00ED0B06" w:rsidRPr="0036095C" w:rsidRDefault="00ED0B06" w:rsidP="0075130B">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ED0B06" w:rsidRPr="0036095C" w:rsidRDefault="00ED0B06" w:rsidP="0075130B">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110.000</w:t>
            </w:r>
            <w:r w:rsidRPr="0036095C">
              <w:rPr>
                <w:rFonts w:ascii="Verdana" w:hAnsi="Verdana"/>
                <w:bCs/>
                <w:sz w:val="20"/>
                <w:szCs w:val="20"/>
              </w:rPr>
              <w:t>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14.000</w:t>
            </w:r>
            <w:r w:rsidRPr="0036095C">
              <w:rPr>
                <w:rFonts w:ascii="Verdana" w:hAnsi="Verdana"/>
                <w:bCs/>
                <w:sz w:val="20"/>
                <w:szCs w:val="20"/>
              </w:rPr>
              <w:t>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450.000</w:t>
            </w:r>
            <w:r w:rsidRPr="0036095C">
              <w:rPr>
                <w:rFonts w:ascii="Verdana" w:hAnsi="Verdana"/>
                <w:bCs/>
                <w:sz w:val="20"/>
                <w:szCs w:val="20"/>
              </w:rPr>
              <w:t>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ED0B06"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50.000Kg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60.000 Kg"/>
              </w:smartTagPr>
              <w:r>
                <w:rPr>
                  <w:rFonts w:ascii="Verdana" w:hAnsi="Verdana"/>
                  <w:bCs/>
                  <w:sz w:val="20"/>
                  <w:szCs w:val="20"/>
                </w:rPr>
                <w:t>160</w:t>
              </w:r>
              <w:r w:rsidRPr="0036095C">
                <w:rPr>
                  <w:rFonts w:ascii="Verdana" w:hAnsi="Verdana"/>
                  <w:bCs/>
                  <w:sz w:val="20"/>
                  <w:szCs w:val="20"/>
                </w:rPr>
                <w:t>.000 Kg</w:t>
              </w:r>
            </w:smartTag>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60.000 Kg"/>
              </w:smartTagPr>
              <w:r>
                <w:rPr>
                  <w:rFonts w:ascii="Verdana" w:hAnsi="Verdana"/>
                  <w:bCs/>
                  <w:sz w:val="20"/>
                  <w:szCs w:val="20"/>
                </w:rPr>
                <w:t>60</w:t>
              </w:r>
              <w:r w:rsidRPr="0036095C">
                <w:rPr>
                  <w:rFonts w:ascii="Verdana" w:hAnsi="Verdana"/>
                  <w:bCs/>
                  <w:sz w:val="20"/>
                  <w:szCs w:val="20"/>
                </w:rPr>
                <w:t>.000 Kg</w:t>
              </w:r>
            </w:smartTag>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20.000 Kg"/>
              </w:smartTagPr>
              <w:r>
                <w:rPr>
                  <w:rFonts w:ascii="Verdana" w:hAnsi="Verdana"/>
                  <w:bCs/>
                  <w:sz w:val="20"/>
                  <w:szCs w:val="20"/>
                </w:rPr>
                <w:t>120</w:t>
              </w:r>
              <w:r w:rsidRPr="0036095C">
                <w:rPr>
                  <w:rFonts w:ascii="Verdana" w:hAnsi="Verdana"/>
                  <w:bCs/>
                  <w:sz w:val="20"/>
                  <w:szCs w:val="20"/>
                </w:rPr>
                <w:t>.000 Kg</w:t>
              </w:r>
            </w:smartTag>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50.000 Kg"/>
              </w:smartTagPr>
              <w:r>
                <w:rPr>
                  <w:rFonts w:ascii="Verdana" w:hAnsi="Verdana"/>
                  <w:bCs/>
                  <w:sz w:val="20"/>
                  <w:szCs w:val="20"/>
                </w:rPr>
                <w:t>150</w:t>
              </w:r>
              <w:r w:rsidRPr="0036095C">
                <w:rPr>
                  <w:rFonts w:ascii="Verdana" w:hAnsi="Verdana"/>
                  <w:bCs/>
                  <w:sz w:val="20"/>
                  <w:szCs w:val="20"/>
                </w:rPr>
                <w:t>.000 Kg</w:t>
              </w:r>
            </w:smartTag>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80.000 Kg"/>
              </w:smartTagPr>
              <w:r>
                <w:rPr>
                  <w:rFonts w:ascii="Verdana" w:hAnsi="Verdana"/>
                  <w:bCs/>
                  <w:sz w:val="20"/>
                  <w:szCs w:val="20"/>
                </w:rPr>
                <w:t>80</w:t>
              </w:r>
              <w:r w:rsidRPr="0036095C">
                <w:rPr>
                  <w:rFonts w:ascii="Verdana" w:hAnsi="Verdana"/>
                  <w:bCs/>
                  <w:sz w:val="20"/>
                  <w:szCs w:val="20"/>
                </w:rPr>
                <w:t>.000 Kg</w:t>
              </w:r>
            </w:smartTag>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145.000Kg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160.000Kg</w:t>
            </w:r>
            <w:proofErr w:type="gramStart"/>
            <w:r w:rsidRPr="0036095C">
              <w:rPr>
                <w:rFonts w:ascii="Verdana" w:hAnsi="Verdana"/>
                <w:bCs/>
                <w:sz w:val="20"/>
                <w:szCs w:val="20"/>
              </w:rPr>
              <w:t xml:space="preserve">  </w:t>
            </w:r>
          </w:p>
        </w:tc>
        <w:proofErr w:type="gramEnd"/>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ED0B06" w:rsidRPr="0036095C"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70.000</w:t>
            </w:r>
            <w:r w:rsidRPr="0036095C">
              <w:rPr>
                <w:rFonts w:ascii="Verdana" w:hAnsi="Verdana"/>
                <w:bCs/>
                <w:sz w:val="20"/>
                <w:szCs w:val="20"/>
              </w:rPr>
              <w:t>Kg</w:t>
            </w:r>
          </w:p>
        </w:tc>
      </w:tr>
      <w:tr w:rsidR="00ED0B06" w:rsidRPr="0036095C" w:rsidTr="0075130B">
        <w:tc>
          <w:tcPr>
            <w:tcW w:w="4993" w:type="dxa"/>
          </w:tcPr>
          <w:p w:rsidR="00ED0B06" w:rsidRPr="0036095C" w:rsidRDefault="00ED0B06" w:rsidP="0075130B">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ED0B06" w:rsidRDefault="00ED0B06" w:rsidP="0075130B">
            <w:pPr>
              <w:autoSpaceDE w:val="0"/>
              <w:autoSpaceDN w:val="0"/>
              <w:adjustRightInd w:val="0"/>
              <w:jc w:val="both"/>
              <w:rPr>
                <w:rFonts w:ascii="Verdana" w:hAnsi="Verdana"/>
                <w:bCs/>
                <w:sz w:val="20"/>
                <w:szCs w:val="20"/>
              </w:rPr>
            </w:pPr>
            <w:r>
              <w:rPr>
                <w:rFonts w:ascii="Verdana" w:hAnsi="Verdana"/>
                <w:bCs/>
                <w:sz w:val="20"/>
                <w:szCs w:val="20"/>
              </w:rPr>
              <w:t xml:space="preserve">     20.000Kg</w:t>
            </w:r>
          </w:p>
        </w:tc>
      </w:tr>
    </w:tbl>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r>
        <w:rPr>
          <w:rFonts w:ascii="Verdana" w:hAnsi="Verdana"/>
          <w:noProof/>
          <w:sz w:val="20"/>
          <w:szCs w:val="20"/>
        </w:rPr>
        <w:drawing>
          <wp:anchor distT="0" distB="0" distL="114300" distR="114300" simplePos="0" relativeHeight="251667456"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54200" cy="685800"/>
                    </a:xfrm>
                    <a:prstGeom prst="rect">
                      <a:avLst/>
                    </a:prstGeom>
                    <a:noFill/>
                  </pic:spPr>
                </pic:pic>
              </a:graphicData>
            </a:graphic>
          </wp:anchor>
        </w:drawing>
      </w:r>
    </w:p>
    <w:p w:rsidR="00ED0B06" w:rsidRPr="0036095C" w:rsidRDefault="00ED0B06" w:rsidP="00ED0B06">
      <w:pPr>
        <w:autoSpaceDE w:val="0"/>
        <w:autoSpaceDN w:val="0"/>
        <w:adjustRightInd w:val="0"/>
        <w:ind w:firstLine="180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jc w:val="both"/>
        <w:rPr>
          <w:rFonts w:ascii="Verdana" w:hAnsi="Verdana"/>
          <w:b/>
          <w:bCs/>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 xml:space="preserve">PROGRAMA NACIONAL DE ALIMENTAÇÃO </w:t>
      </w:r>
      <w:proofErr w:type="gramStart"/>
      <w:r w:rsidRPr="0036095C">
        <w:rPr>
          <w:rFonts w:ascii="Verdana" w:hAnsi="Verdana"/>
          <w:b/>
          <w:bCs/>
          <w:sz w:val="20"/>
          <w:szCs w:val="20"/>
        </w:rPr>
        <w:t>ESCOLAR –PNAE</w:t>
      </w:r>
      <w:proofErr w:type="gramEnd"/>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ED0B06" w:rsidRPr="0036095C" w:rsidRDefault="00ED0B06" w:rsidP="00ED0B06">
      <w:pPr>
        <w:autoSpaceDE w:val="0"/>
        <w:autoSpaceDN w:val="0"/>
        <w:adjustRightInd w:val="0"/>
        <w:rPr>
          <w:rFonts w:ascii="Verdana" w:hAnsi="Verdana"/>
          <w:b/>
          <w:bCs/>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ED0B06" w:rsidRPr="00CA6AA6" w:rsidRDefault="00ED0B06" w:rsidP="00ED0B06">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001/2012</w:t>
      </w:r>
    </w:p>
    <w:p w:rsidR="00ED0B06" w:rsidRPr="00CA6AA6" w:rsidRDefault="00ED0B06" w:rsidP="00ED0B06">
      <w:pPr>
        <w:autoSpaceDE w:val="0"/>
        <w:autoSpaceDN w:val="0"/>
        <w:adjustRightInd w:val="0"/>
        <w:rPr>
          <w:rFonts w:ascii="Verdana" w:hAnsi="Verdana"/>
          <w:b/>
          <w:bCs/>
          <w:sz w:val="20"/>
          <w:szCs w:val="20"/>
        </w:rPr>
      </w:pPr>
    </w:p>
    <w:p w:rsidR="00ED0B06" w:rsidRPr="0036095C" w:rsidRDefault="00ED0B06" w:rsidP="00ED0B06">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Formal</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Nome do Proponente</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 </w:t>
      </w:r>
      <w:proofErr w:type="gramStart"/>
      <w:r w:rsidRPr="0036095C">
        <w:rPr>
          <w:rFonts w:ascii="Verdana" w:hAnsi="Verdana"/>
          <w:sz w:val="20"/>
          <w:szCs w:val="20"/>
        </w:rPr>
        <w:t>2.</w:t>
      </w:r>
      <w:proofErr w:type="gramEnd"/>
      <w:r w:rsidRPr="0036095C">
        <w:rPr>
          <w:rFonts w:ascii="Verdana" w:hAnsi="Verdana"/>
          <w:sz w:val="20"/>
          <w:szCs w:val="20"/>
        </w:rPr>
        <w:t>CNPJ</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6. Nome representante Legal</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7.</w:t>
      </w:r>
      <w:proofErr w:type="gramEnd"/>
      <w:r w:rsidRPr="0036095C">
        <w:rPr>
          <w:rFonts w:ascii="Verdana" w:hAnsi="Verdana"/>
          <w:sz w:val="20"/>
          <w:szCs w:val="20"/>
        </w:rPr>
        <w:t xml:space="preserve">CPF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9.</w:t>
      </w:r>
      <w:proofErr w:type="gramEnd"/>
      <w:r w:rsidRPr="0036095C">
        <w:rPr>
          <w:rFonts w:ascii="Verdana" w:hAnsi="Verdana"/>
          <w:sz w:val="20"/>
          <w:szCs w:val="20"/>
        </w:rPr>
        <w:t xml:space="preserve">Banco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11. Nº Conta Corrente</w:t>
      </w:r>
    </w:p>
    <w:p w:rsidR="00ED0B06" w:rsidRPr="0036095C" w:rsidRDefault="00ED0B06" w:rsidP="00ED0B06">
      <w:pPr>
        <w:autoSpaceDE w:val="0"/>
        <w:autoSpaceDN w:val="0"/>
        <w:adjustRightInd w:val="0"/>
        <w:rPr>
          <w:rFonts w:ascii="Verdana" w:hAnsi="Verdana"/>
          <w:b/>
          <w:bCs/>
          <w:sz w:val="20"/>
          <w:szCs w:val="20"/>
        </w:rPr>
      </w:pPr>
    </w:p>
    <w:p w:rsidR="00ED0B06" w:rsidRPr="0036095C" w:rsidRDefault="00ED0B06" w:rsidP="00ED0B06">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Informal</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CPF</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4. Município</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 xml:space="preserve">7. CPF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 xml:space="preserve">Nome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 xml:space="preserve">CPF </w:t>
      </w:r>
    </w:p>
    <w:p w:rsidR="00ED0B06" w:rsidRPr="0036095C" w:rsidRDefault="00ED0B06" w:rsidP="00ED0B06">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DAP </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4. Nº Agência</w:t>
      </w:r>
    </w:p>
    <w:p w:rsidR="00ED0B06" w:rsidRPr="0036095C" w:rsidRDefault="00ED0B06" w:rsidP="00ED0B06">
      <w:pPr>
        <w:autoSpaceDE w:val="0"/>
        <w:autoSpaceDN w:val="0"/>
        <w:adjustRightInd w:val="0"/>
        <w:rPr>
          <w:rFonts w:ascii="Verdana" w:hAnsi="Verdana"/>
          <w:sz w:val="20"/>
          <w:szCs w:val="20"/>
        </w:rPr>
      </w:pPr>
      <w:r w:rsidRPr="0036095C">
        <w:rPr>
          <w:rFonts w:ascii="Verdana" w:hAnsi="Verdana"/>
          <w:sz w:val="20"/>
          <w:szCs w:val="20"/>
        </w:rPr>
        <w:t>5. Nº Conta Corrente</w:t>
      </w:r>
    </w:p>
    <w:p w:rsidR="00ED0B06" w:rsidRPr="0036095C" w:rsidRDefault="00ED0B06" w:rsidP="00ED0B06">
      <w:pPr>
        <w:autoSpaceDE w:val="0"/>
        <w:autoSpaceDN w:val="0"/>
        <w:adjustRightInd w:val="0"/>
        <w:rPr>
          <w:rFonts w:ascii="Verdana" w:hAnsi="Verdana"/>
          <w:sz w:val="20"/>
          <w:szCs w:val="20"/>
        </w:rPr>
      </w:pPr>
    </w:p>
    <w:p w:rsidR="00ED0B06" w:rsidRPr="0036095C" w:rsidRDefault="00ED0B06" w:rsidP="00ED0B06">
      <w:pPr>
        <w:autoSpaceDE w:val="0"/>
        <w:autoSpaceDN w:val="0"/>
        <w:adjustRightInd w:val="0"/>
        <w:rPr>
          <w:rFonts w:ascii="Verdana" w:hAnsi="Verdana"/>
          <w:b/>
          <w:bCs/>
          <w:sz w:val="20"/>
          <w:szCs w:val="20"/>
        </w:rPr>
      </w:pPr>
    </w:p>
    <w:p w:rsidR="00525DC3" w:rsidRDefault="00525DC3"/>
    <w:sectPr w:rsidR="00525DC3"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7EAC" w:rsidRDefault="00566FA0">
    <w:pPr>
      <w:pStyle w:val="Rodap"/>
      <w:ind w:right="360"/>
    </w:pPr>
  </w:p>
  <w:p w:rsidR="009D7EAC" w:rsidRDefault="00566F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0B06">
      <w:rPr>
        <w:rStyle w:val="Nmerodepgina"/>
        <w:noProof/>
      </w:rPr>
      <w:t>12</w:t>
    </w:r>
    <w:r>
      <w:rPr>
        <w:rStyle w:val="Nmerodepgina"/>
      </w:rPr>
      <w:fldChar w:fldCharType="end"/>
    </w:r>
  </w:p>
  <w:p w:rsidR="009D7EAC" w:rsidRPr="00A753A8" w:rsidRDefault="00566FA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7EAC" w:rsidRPr="00A753A8" w:rsidRDefault="00566FA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E:\Prest. FNDE e TE. Nov. e Dez. 2011\Chamada Edital -Nov e Dezembro,2011.doc</w:t>
    </w:r>
    <w:proofErr w:type="gramStart"/>
    <w:r>
      <w:rPr>
        <w:sz w:val="14"/>
      </w:rPr>
      <w:fldChar w:fldCharType="end"/>
    </w:r>
    <w:proofErr w:type="gramEnd"/>
  </w:p>
  <w:p w:rsidR="009D7EAC" w:rsidRDefault="00566F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7EAC" w:rsidRDefault="00566FA0">
    <w:pPr>
      <w:pStyle w:val="Rodap"/>
      <w:jc w:val="center"/>
      <w:rPr>
        <w:sz w:val="14"/>
      </w:rPr>
    </w:pPr>
    <w:r>
      <w:rPr>
        <w:sz w:val="14"/>
      </w:rPr>
      <w:t>GER</w:t>
    </w:r>
    <w:r>
      <w:rPr>
        <w:sz w:val="14"/>
      </w:rPr>
      <w:t xml:space="preserve">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7EAC" w:rsidRDefault="00566F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pPr>
      <w:pStyle w:val="Cabealho"/>
      <w:framePr w:wrap="around" w:vAnchor="text" w:hAnchor="margin" w:xAlign="right" w:y="1"/>
      <w:rPr>
        <w:rStyle w:val="Nmerodepgina"/>
      </w:rPr>
    </w:pPr>
  </w:p>
  <w:p w:rsidR="009D7EAC" w:rsidRDefault="00566FA0"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566FA0">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386651805" r:id="rId2"/>
      </w:pict>
    </w:r>
  </w:p>
  <w:p w:rsidR="009D7EAC" w:rsidRDefault="00566FA0">
    <w:pPr>
      <w:pStyle w:val="Legenda"/>
      <w:rPr>
        <w:b w:val="0"/>
        <w:sz w:val="16"/>
      </w:rPr>
    </w:pPr>
  </w:p>
  <w:p w:rsidR="009D7EAC" w:rsidRDefault="00566FA0">
    <w:pPr>
      <w:pStyle w:val="Legenda"/>
      <w:rPr>
        <w:b w:val="0"/>
      </w:rPr>
    </w:pPr>
  </w:p>
  <w:p w:rsidR="009D7EAC" w:rsidRDefault="00566FA0">
    <w:pPr>
      <w:pStyle w:val="Legenda"/>
      <w:rPr>
        <w:b w:val="0"/>
      </w:rPr>
    </w:pPr>
  </w:p>
  <w:p w:rsidR="009D7EAC" w:rsidRDefault="00566FA0">
    <w:pPr>
      <w:pStyle w:val="Legenda"/>
      <w:rPr>
        <w:b w:val="0"/>
      </w:rPr>
    </w:pPr>
    <w:r>
      <w:rPr>
        <w:b w:val="0"/>
      </w:rPr>
      <w:t>ESTADO DE GOIÁS</w:t>
    </w:r>
  </w:p>
  <w:p w:rsidR="009D7EAC" w:rsidRDefault="00566FA0">
    <w:pPr>
      <w:spacing w:line="360" w:lineRule="auto"/>
      <w:jc w:val="center"/>
      <w:rPr>
        <w:rFonts w:ascii="Garamond" w:hAnsi="Garamond"/>
        <w:b/>
        <w:sz w:val="20"/>
        <w:lang w:val="pt-PT"/>
      </w:rPr>
    </w:pPr>
    <w:r>
      <w:rPr>
        <w:rFonts w:ascii="Garamond" w:hAnsi="Garamond"/>
        <w:sz w:val="20"/>
        <w:lang w:val="pt-PT"/>
      </w:rPr>
      <w:t>SECRETARIA DE ESTADO DA EDUCAÇÃO</w:t>
    </w:r>
  </w:p>
  <w:p w:rsidR="009D7EAC" w:rsidRDefault="00566FA0">
    <w:pPr>
      <w:pStyle w:val="Cabealho"/>
      <w:jc w:val="center"/>
    </w:pPr>
    <w:r>
      <w:rPr>
        <w:rFonts w:ascii="Garamond" w:hAnsi="Garamond"/>
        <w:b/>
        <w:lang w:val="pt-PT"/>
      </w:rPr>
      <w:t>GERÊNCIA DA COMISSÃO  D</w:t>
    </w:r>
    <w:r>
      <w:rPr>
        <w:rFonts w:ascii="Garamond" w:hAnsi="Garamond"/>
        <w:b/>
        <w:lang w:val="pt-PT"/>
      </w:rPr>
      <w:t>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ED0B06"/>
    <w:rsid w:val="00525DC3"/>
    <w:rsid w:val="00566FA0"/>
    <w:rsid w:val="00ED0B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0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0B06"/>
    <w:rPr>
      <w:rFonts w:ascii="Times New Roman" w:eastAsia="Times New Roman" w:hAnsi="Times New Roman" w:cs="Times New Roman"/>
      <w:sz w:val="20"/>
      <w:szCs w:val="20"/>
      <w:lang w:eastAsia="pt-BR"/>
    </w:rPr>
  </w:style>
  <w:style w:type="character" w:styleId="Nmerodepgina">
    <w:name w:val="page number"/>
    <w:basedOn w:val="Fontepargpadro"/>
    <w:rsid w:val="00ED0B06"/>
  </w:style>
  <w:style w:type="paragraph" w:styleId="Legenda">
    <w:name w:val="caption"/>
    <w:basedOn w:val="Normal"/>
    <w:next w:val="Normal"/>
    <w:qFormat/>
    <w:rsid w:val="00ED0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0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0B0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0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0B0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3278</Words>
  <Characters>17704</Characters>
  <Application>Microsoft Office Word</Application>
  <DocSecurity>0</DocSecurity>
  <Lines>147</Lines>
  <Paragraphs>41</Paragraphs>
  <ScaleCrop>false</ScaleCrop>
  <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1</cp:revision>
  <dcterms:created xsi:type="dcterms:W3CDTF">2011-12-29T10:15:00Z</dcterms:created>
  <dcterms:modified xsi:type="dcterms:W3CDTF">2011-12-29T10:17:00Z</dcterms:modified>
</cp:coreProperties>
</file>