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3D" w:rsidRDefault="00374398" w:rsidP="004A5122">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E D I T A L D E CHAMADA PÚBLICA Nº 001/2014</w:t>
      </w:r>
    </w:p>
    <w:p w:rsidR="000933D1" w:rsidRDefault="000933D1" w:rsidP="004A5122">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PRORROGAÇ</w:t>
      </w:r>
      <w:r w:rsidR="0094123B">
        <w:rPr>
          <w:rFonts w:ascii="Times New Roman" w:hAnsi="Times New Roman" w:cs="Times New Roman"/>
          <w:b/>
          <w:bCs/>
          <w:sz w:val="24"/>
          <w:szCs w:val="24"/>
        </w:rPr>
        <w:t>ÃO (02</w:t>
      </w:r>
      <w:r>
        <w:rPr>
          <w:rFonts w:ascii="Times New Roman" w:hAnsi="Times New Roman" w:cs="Times New Roman"/>
          <w:b/>
          <w:bCs/>
          <w:sz w:val="24"/>
          <w:szCs w:val="24"/>
        </w:rPr>
        <w:t>)</w:t>
      </w:r>
    </w:p>
    <w:p w:rsidR="00D0413D" w:rsidRDefault="00D0413D">
      <w:pPr>
        <w:pStyle w:val="Standard"/>
        <w:spacing w:after="0" w:line="360" w:lineRule="auto"/>
        <w:jc w:val="both"/>
        <w:rPr>
          <w:rFonts w:ascii="Times New Roman" w:hAnsi="Times New Roman" w:cs="Times New Roman"/>
          <w:b/>
          <w:bCs/>
          <w:sz w:val="24"/>
          <w:szCs w:val="24"/>
        </w:rPr>
      </w:pPr>
    </w:p>
    <w:p w:rsidR="00D0413D" w:rsidRDefault="00374398">
      <w:pPr>
        <w:pStyle w:val="Standard"/>
        <w:spacing w:after="0" w:line="360" w:lineRule="auto"/>
        <w:jc w:val="both"/>
      </w:pPr>
      <w:r>
        <w:rPr>
          <w:rFonts w:ascii="Times New Roman" w:hAnsi="Times New Roman" w:cs="Times New Roman"/>
          <w:sz w:val="24"/>
          <w:szCs w:val="24"/>
        </w:rPr>
        <w:t xml:space="preserve">O Conselho Escolar Moisés Santana da Unidade Escolar </w:t>
      </w:r>
      <w:r>
        <w:rPr>
          <w:rFonts w:ascii="Times New Roman" w:hAnsi="Times New Roman" w:cs="Times New Roman"/>
          <w:b/>
          <w:sz w:val="24"/>
          <w:szCs w:val="24"/>
        </w:rPr>
        <w:t>Colégio Estadual Moisés Santana,</w:t>
      </w:r>
      <w:r>
        <w:rPr>
          <w:rFonts w:ascii="Times New Roman" w:hAnsi="Times New Roman" w:cs="Times New Roman"/>
          <w:sz w:val="24"/>
          <w:szCs w:val="24"/>
        </w:rPr>
        <w:t xml:space="preserve"> no município de </w:t>
      </w:r>
      <w:proofErr w:type="spellStart"/>
      <w:r>
        <w:rPr>
          <w:rFonts w:ascii="Times New Roman" w:hAnsi="Times New Roman" w:cs="Times New Roman"/>
          <w:sz w:val="24"/>
          <w:szCs w:val="24"/>
        </w:rPr>
        <w:t>Caturaí</w:t>
      </w:r>
      <w:proofErr w:type="spellEnd"/>
      <w:r>
        <w:rPr>
          <w:rFonts w:ascii="Times New Roman" w:hAnsi="Times New Roman" w:cs="Times New Roman"/>
          <w:sz w:val="24"/>
          <w:szCs w:val="24"/>
        </w:rPr>
        <w:t xml:space="preserve"> Estado de Goiás, pessoa jurídica de Direito Privado, com sede na Avenida Santo Antônio, nº 149, </w:t>
      </w:r>
      <w:proofErr w:type="spellStart"/>
      <w:r>
        <w:rPr>
          <w:rFonts w:ascii="Times New Roman" w:hAnsi="Times New Roman" w:cs="Times New Roman"/>
          <w:sz w:val="24"/>
          <w:szCs w:val="24"/>
        </w:rPr>
        <w:t>Caturaí</w:t>
      </w:r>
      <w:proofErr w:type="spellEnd"/>
      <w:r>
        <w:rPr>
          <w:rFonts w:ascii="Times New Roman" w:hAnsi="Times New Roman" w:cs="Times New Roman"/>
          <w:sz w:val="24"/>
          <w:szCs w:val="24"/>
        </w:rPr>
        <w:t xml:space="preserve"> - Goiás, inscrita no CNPJ/MF sob o nº 00.671.365/0001-48, neste ato representado pela Presidente do Conselho a Sra. </w:t>
      </w:r>
      <w:proofErr w:type="spellStart"/>
      <w:r>
        <w:rPr>
          <w:rFonts w:ascii="Times New Roman" w:hAnsi="Times New Roman" w:cs="Times New Roman"/>
          <w:sz w:val="24"/>
          <w:szCs w:val="24"/>
        </w:rPr>
        <w:t>Stelamares</w:t>
      </w:r>
      <w:proofErr w:type="spellEnd"/>
      <w:r>
        <w:rPr>
          <w:rFonts w:ascii="Times New Roman" w:hAnsi="Times New Roman" w:cs="Times New Roman"/>
          <w:sz w:val="24"/>
          <w:szCs w:val="24"/>
        </w:rPr>
        <w:t xml:space="preserve"> da Silva, inscrita no CPF/MF sob o               nº 521.475.331-49, Carteira de Identidade nº 1987.422, no uso de suas prerrogativas legais, em cumprimento do estabelecido pela Lei nº 11.947/2009 e Resolução/CD/FNDE nº 26 de 17 de junho de 2013,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w:t>
      </w:r>
      <w:r>
        <w:rPr>
          <w:rFonts w:ascii="Times New Roman" w:hAnsi="Times New Roman" w:cs="Times New Roman"/>
          <w:b/>
          <w:bCs/>
          <w:iCs/>
          <w:sz w:val="24"/>
          <w:szCs w:val="24"/>
        </w:rPr>
        <w:t>22/01/2014 a 30/04/2014</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Os interessados deverão apresentar a documentação para habilitação e proposta de preços até o dia </w:t>
      </w:r>
      <w:r w:rsidR="0094123B">
        <w:rPr>
          <w:rFonts w:ascii="Times New Roman" w:hAnsi="Times New Roman" w:cs="Times New Roman"/>
          <w:b/>
          <w:bCs/>
          <w:sz w:val="24"/>
          <w:szCs w:val="24"/>
        </w:rPr>
        <w:t>18</w:t>
      </w:r>
      <w:r w:rsidR="004A5122">
        <w:rPr>
          <w:rFonts w:ascii="Times New Roman" w:hAnsi="Times New Roman" w:cs="Times New Roman"/>
          <w:b/>
          <w:bCs/>
          <w:sz w:val="24"/>
          <w:szCs w:val="24"/>
        </w:rPr>
        <w:t>/02</w:t>
      </w:r>
      <w:r>
        <w:rPr>
          <w:rFonts w:ascii="Times New Roman" w:hAnsi="Times New Roman" w:cs="Times New Roman"/>
          <w:b/>
          <w:bCs/>
          <w:sz w:val="24"/>
          <w:szCs w:val="24"/>
        </w:rPr>
        <w:t xml:space="preserve">/2014. </w:t>
      </w:r>
      <w:r>
        <w:rPr>
          <w:rFonts w:ascii="Times New Roman" w:hAnsi="Times New Roman" w:cs="Times New Roman"/>
          <w:bCs/>
          <w:sz w:val="24"/>
          <w:szCs w:val="24"/>
        </w:rPr>
        <w:t xml:space="preserve">No horário das </w:t>
      </w:r>
      <w:proofErr w:type="gramStart"/>
      <w:r>
        <w:rPr>
          <w:rFonts w:ascii="Times New Roman" w:hAnsi="Times New Roman" w:cs="Times New Roman"/>
          <w:bCs/>
          <w:sz w:val="24"/>
          <w:szCs w:val="24"/>
        </w:rPr>
        <w:t>07:00</w:t>
      </w:r>
      <w:proofErr w:type="gramEnd"/>
      <w:r>
        <w:rPr>
          <w:rFonts w:ascii="Times New Roman" w:hAnsi="Times New Roman" w:cs="Times New Roman"/>
          <w:bCs/>
          <w:sz w:val="24"/>
          <w:szCs w:val="24"/>
        </w:rPr>
        <w:t xml:space="preserve">  às 11:00</w:t>
      </w:r>
      <w:r>
        <w:rPr>
          <w:rFonts w:ascii="Times New Roman" w:hAnsi="Times New Roman" w:cs="Times New Roman"/>
          <w:sz w:val="24"/>
          <w:szCs w:val="24"/>
        </w:rPr>
        <w:t xml:space="preserve">, na sede do Conselho Escolar, situada à  </w:t>
      </w:r>
      <w:r>
        <w:rPr>
          <w:rFonts w:ascii="Times New Roman" w:hAnsi="Times New Roman" w:cs="Times New Roman"/>
          <w:b/>
          <w:sz w:val="24"/>
          <w:szCs w:val="24"/>
        </w:rPr>
        <w:t xml:space="preserve">Av. Santo Antônio, nº 149, Setor Central, </w:t>
      </w:r>
      <w:proofErr w:type="spellStart"/>
      <w:r>
        <w:rPr>
          <w:rFonts w:ascii="Times New Roman" w:hAnsi="Times New Roman" w:cs="Times New Roman"/>
          <w:b/>
          <w:sz w:val="24"/>
          <w:szCs w:val="24"/>
        </w:rPr>
        <w:t>Caturaí</w:t>
      </w:r>
      <w:proofErr w:type="spellEnd"/>
      <w:r>
        <w:rPr>
          <w:rFonts w:ascii="Times New Roman" w:hAnsi="Times New Roman" w:cs="Times New Roman"/>
          <w:b/>
          <w:sz w:val="24"/>
          <w:szCs w:val="24"/>
        </w:rPr>
        <w:t xml:space="preserve"> - Goiás.</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tabs>
          <w:tab w:val="center" w:pos="5244"/>
        </w:tabs>
        <w:spacing w:after="0" w:line="360" w:lineRule="auto"/>
        <w:jc w:val="both"/>
      </w:pPr>
      <w:r>
        <w:rPr>
          <w:rFonts w:ascii="Times New Roman" w:hAnsi="Times New Roman" w:cs="Times New Roman"/>
          <w:b/>
          <w:bCs/>
          <w:sz w:val="24"/>
          <w:szCs w:val="24"/>
        </w:rPr>
        <w:t>1. OBJETO</w:t>
      </w:r>
      <w:r>
        <w:rPr>
          <w:rFonts w:ascii="Times New Roman" w:hAnsi="Times New Roman" w:cs="Times New Roman"/>
          <w:b/>
          <w:bCs/>
          <w:sz w:val="24"/>
          <w:szCs w:val="24"/>
        </w:rPr>
        <w:tab/>
      </w:r>
    </w:p>
    <w:p w:rsidR="00D0413D" w:rsidRDefault="00374398">
      <w:pPr>
        <w:pStyle w:val="Standard"/>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O objeto da presente Chamada Pública</w:t>
      </w:r>
      <w:proofErr w:type="gramEnd"/>
      <w:r>
        <w:rPr>
          <w:rFonts w:ascii="Times New Roman" w:hAnsi="Times New Roman" w:cs="Times New Roman"/>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proofErr w:type="gramStart"/>
      <w:r>
        <w:rPr>
          <w:rFonts w:ascii="Times New Roman" w:hAnsi="Times New Roman" w:cs="Times New Roman"/>
          <w:b/>
          <w:bCs/>
          <w:sz w:val="24"/>
          <w:szCs w:val="24"/>
        </w:rPr>
        <w:t>2 – DATA</w:t>
      </w:r>
      <w:proofErr w:type="gramEnd"/>
      <w:r>
        <w:rPr>
          <w:rFonts w:ascii="Times New Roman" w:hAnsi="Times New Roman" w:cs="Times New Roman"/>
          <w:b/>
          <w:bCs/>
          <w:sz w:val="24"/>
          <w:szCs w:val="24"/>
        </w:rPr>
        <w:t>, LOCAL E HORA PARA RECEBIMENTO DOS ENVELOPES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Até o dia, hora, e local mencionados no preâmbulo deste Edital, os interessados entregarão dois envelopes distintos, sendo um de documentação – HABILITAÇÃO e outro de Proposta de Preços.</w:t>
      </w:r>
    </w:p>
    <w:p w:rsidR="00D0413D" w:rsidRDefault="00374398">
      <w:pPr>
        <w:pStyle w:val="Standard"/>
        <w:spacing w:after="0" w:line="360" w:lineRule="auto"/>
        <w:jc w:val="both"/>
      </w:pPr>
      <w:r>
        <w:rPr>
          <w:rFonts w:ascii="Times New Roman" w:hAnsi="Times New Roman" w:cs="Times New Roman"/>
          <w:b/>
          <w:bCs/>
          <w:sz w:val="24"/>
          <w:szCs w:val="24"/>
        </w:rPr>
        <w:t xml:space="preserve">2.1 - </w:t>
      </w:r>
      <w:r>
        <w:rPr>
          <w:rFonts w:ascii="Times New Roman" w:hAnsi="Times New Roman" w:cs="Times New Roman"/>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0413D" w:rsidRDefault="00374398">
      <w:pPr>
        <w:pStyle w:val="Standard"/>
        <w:spacing w:after="0" w:line="360" w:lineRule="auto"/>
        <w:jc w:val="both"/>
      </w:pPr>
      <w:r>
        <w:rPr>
          <w:rFonts w:ascii="Times New Roman" w:hAnsi="Times New Roman" w:cs="Times New Roman"/>
          <w:b/>
          <w:bCs/>
          <w:sz w:val="24"/>
          <w:szCs w:val="24"/>
        </w:rPr>
        <w:t xml:space="preserve">2.2 </w:t>
      </w:r>
      <w:r>
        <w:rPr>
          <w:rFonts w:ascii="Times New Roman" w:hAnsi="Times New Roman" w:cs="Times New Roman"/>
          <w:sz w:val="24"/>
          <w:szCs w:val="24"/>
        </w:rPr>
        <w:t xml:space="preserve">- Aquisição do edital: site: </w:t>
      </w:r>
      <w:hyperlink r:id="rId6" w:history="1">
        <w:r>
          <w:rPr>
            <w:rStyle w:val="Hyperlink"/>
            <w:rFonts w:ascii="Times New Roman" w:hAnsi="Times New Roman" w:cs="Times New Roman"/>
            <w:sz w:val="24"/>
            <w:szCs w:val="24"/>
          </w:rPr>
          <w:t>www.seduc.go.gov.br</w:t>
        </w:r>
      </w:hyperlink>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3. FONTE DE RECURSO</w:t>
      </w:r>
    </w:p>
    <w:p w:rsidR="004A5122"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Recursos provenientes do Convênio FNDE.</w:t>
      </w:r>
    </w:p>
    <w:p w:rsidR="004A5122" w:rsidRDefault="004A5122">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4. DOCUMENTAÇÃO PARA HABILITAÇÃO – Envelope nº 001</w:t>
      </w:r>
    </w:p>
    <w:p w:rsidR="00D0413D" w:rsidRDefault="00374398">
      <w:pPr>
        <w:pStyle w:val="Standard"/>
        <w:spacing w:after="0" w:line="360" w:lineRule="auto"/>
        <w:jc w:val="both"/>
      </w:pPr>
      <w:r>
        <w:rPr>
          <w:rFonts w:ascii="Times New Roman" w:hAnsi="Times New Roman" w:cs="Times New Roman"/>
          <w:b/>
          <w:bCs/>
          <w:sz w:val="24"/>
          <w:szCs w:val="24"/>
        </w:rPr>
        <w:lastRenderedPageBreak/>
        <w:t>4.1 Grupos Formais de Agricultores Familiares e de Empreendedores</w:t>
      </w:r>
      <w:r>
        <w:rPr>
          <w:rFonts w:ascii="Times New Roman" w:hAnsi="Times New Roman" w:cs="Times New Roman"/>
          <w:sz w:val="24"/>
          <w:szCs w:val="24"/>
        </w:rPr>
        <w:t xml:space="preserve"> </w:t>
      </w:r>
      <w:r>
        <w:rPr>
          <w:rFonts w:ascii="Times New Roman" w:hAnsi="Times New Roman" w:cs="Times New Roman"/>
          <w:b/>
          <w:bCs/>
          <w:sz w:val="24"/>
          <w:szCs w:val="24"/>
        </w:rPr>
        <w:t xml:space="preserve">Familiares Rurais </w:t>
      </w:r>
      <w:r>
        <w:rPr>
          <w:rFonts w:ascii="Times New Roman" w:hAnsi="Times New Roman" w:cs="Times New Roman"/>
          <w:sz w:val="24"/>
          <w:szCs w:val="24"/>
        </w:rPr>
        <w:t xml:space="preserve">deverão entregar ao Presidente Conselho da Unidade Escolar ou à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 – cópia e original de inscrição no Cadastro de Pessoa Jurídica (CNPJ);</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III – Certidão Negativa de Débitos junto à Previdência Social – CND;</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IV – Certidão Negativa junto ao FGTS - CRF;</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V – Certidão Conjunta Negativa de Débitos relativos a Tributos Federais e à Dívida Ativa da União;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IX – Declaração de capacidade de produção, beneficiamento e transporte.</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5. DOCUMENTAÇÃO PARA HABILITAÇÃO – Envelope nº 001</w:t>
      </w:r>
    </w:p>
    <w:p w:rsidR="00D0413D" w:rsidRDefault="00374398">
      <w:pPr>
        <w:pStyle w:val="Standard"/>
        <w:spacing w:after="0" w:line="360" w:lineRule="auto"/>
        <w:jc w:val="both"/>
      </w:pPr>
      <w:proofErr w:type="gramStart"/>
      <w:r>
        <w:rPr>
          <w:rFonts w:ascii="Times New Roman" w:hAnsi="Times New Roman" w:cs="Times New Roman"/>
          <w:b/>
          <w:bCs/>
          <w:sz w:val="24"/>
          <w:szCs w:val="24"/>
        </w:rPr>
        <w:t>5.1.</w:t>
      </w:r>
      <w:proofErr w:type="gramEnd"/>
      <w:r>
        <w:rPr>
          <w:rFonts w:ascii="Times New Roman" w:hAnsi="Times New Roman" w:cs="Times New Roman"/>
          <w:b/>
          <w:bCs/>
          <w:sz w:val="24"/>
          <w:szCs w:val="24"/>
        </w:rPr>
        <w:t xml:space="preserve">Grupos Informais de Agricultores </w:t>
      </w:r>
      <w:r>
        <w:rPr>
          <w:rFonts w:ascii="Times New Roman" w:hAnsi="Times New Roman" w:cs="Times New Roman"/>
          <w:sz w:val="24"/>
          <w:szCs w:val="24"/>
        </w:rPr>
        <w:t xml:space="preserve">deverão entregar à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 – cópia de inscrição no cadastro de pessoa física (CPF);</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II – cópia da Declaração de Aptidão ao Programa Nacional de Fortalecimento da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Agricultura Familiar (PRONAF) DAP principal, ou extrato da DAP, de cada Agricultor Familiar participante;</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III – Prova de atendimento de requisitos previstos em Lei especial, quando for o caso.</w:t>
      </w:r>
    </w:p>
    <w:p w:rsidR="00D0413D" w:rsidRDefault="00D0413D">
      <w:pPr>
        <w:pStyle w:val="Standard"/>
        <w:spacing w:after="0" w:line="360" w:lineRule="auto"/>
        <w:jc w:val="both"/>
        <w:rPr>
          <w:rFonts w:ascii="Times New Roman" w:hAnsi="Times New Roman" w:cs="Times New Roman"/>
          <w:b/>
          <w:bCs/>
          <w:sz w:val="24"/>
          <w:szCs w:val="24"/>
        </w:rPr>
      </w:pPr>
    </w:p>
    <w:p w:rsidR="00D0413D" w:rsidRDefault="00374398">
      <w:pPr>
        <w:pStyle w:val="Standard"/>
        <w:spacing w:after="0" w:line="360" w:lineRule="auto"/>
        <w:jc w:val="both"/>
      </w:pPr>
      <w:r>
        <w:rPr>
          <w:rFonts w:ascii="Times New Roman" w:hAnsi="Times New Roman" w:cs="Times New Roman"/>
          <w:b/>
          <w:bCs/>
          <w:sz w:val="24"/>
          <w:szCs w:val="24"/>
        </w:rPr>
        <w:lastRenderedPageBreak/>
        <w:t>6. ENVELOPE Nº 002- PROPOSTA DE PREÇOS</w:t>
      </w:r>
    </w:p>
    <w:p w:rsidR="00D0413D" w:rsidRDefault="00374398">
      <w:pPr>
        <w:pStyle w:val="Standard"/>
        <w:spacing w:after="0" w:line="360" w:lineRule="auto"/>
        <w:jc w:val="both"/>
      </w:pPr>
      <w:r>
        <w:rPr>
          <w:rFonts w:ascii="Times New Roman" w:hAnsi="Times New Roman" w:cs="Times New Roman"/>
          <w:b/>
          <w:bCs/>
          <w:sz w:val="24"/>
          <w:szCs w:val="24"/>
        </w:rPr>
        <w:t xml:space="preserve">6.1. </w:t>
      </w:r>
      <w:r>
        <w:rPr>
          <w:rFonts w:ascii="Times New Roman" w:hAnsi="Times New Roman" w:cs="Times New Roman"/>
          <w:sz w:val="24"/>
          <w:szCs w:val="24"/>
        </w:rPr>
        <w:t>A previsão de quantidade de gêneros alimentícios a serem adquiridos é estimada com base nos cardápios elaborados por nutricionista da SEDUC e executados pelas escolas, anexo III;</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6.2. No envelope nº 002 deverá conter a Proposta de Preços, ao que se segue:</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 ser formulada em 01 (uma) via, contendo a identificação da associação ou cooperativa, datada, assinada por seu representante legal;</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b) discriminação completa dos gêneros alimentícios ofertados, conforme especificações e condições do Anexo II;</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c) Preço unitário de cada item (algarismo), devendo ser cotado em Real e com até duas casas decimais após a vírgula (R$ 0,00).</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7. LOCAL DE ENTREGA E PERIODICIDADE</w:t>
      </w:r>
    </w:p>
    <w:p w:rsidR="00D0413D" w:rsidRDefault="00374398">
      <w:pPr>
        <w:pStyle w:val="Standard"/>
        <w:spacing w:after="0" w:line="360" w:lineRule="auto"/>
        <w:jc w:val="both"/>
      </w:pPr>
      <w:r>
        <w:rPr>
          <w:rFonts w:ascii="Times New Roman" w:hAnsi="Times New Roman" w:cs="Times New Roman"/>
          <w:sz w:val="24"/>
          <w:szCs w:val="24"/>
        </w:rPr>
        <w:t xml:space="preserve">Os gêneros alimentícios deverão ser entregues, semanalmente, no </w:t>
      </w:r>
      <w:r>
        <w:rPr>
          <w:rFonts w:ascii="Times New Roman" w:hAnsi="Times New Roman" w:cs="Times New Roman"/>
          <w:b/>
          <w:bCs/>
          <w:sz w:val="24"/>
          <w:szCs w:val="24"/>
        </w:rPr>
        <w:t>Colégio Estadual Moisés Santana</w:t>
      </w:r>
      <w:r>
        <w:rPr>
          <w:rFonts w:ascii="Times New Roman" w:hAnsi="Times New Roman" w:cs="Times New Roman"/>
          <w:sz w:val="24"/>
          <w:szCs w:val="24"/>
        </w:rPr>
        <w:t xml:space="preserve">, durante o período </w:t>
      </w:r>
      <w:r>
        <w:rPr>
          <w:rFonts w:ascii="Times New Roman" w:hAnsi="Times New Roman" w:cs="Times New Roman"/>
          <w:b/>
          <w:sz w:val="24"/>
          <w:szCs w:val="24"/>
        </w:rPr>
        <w:t>22/01/2004 a 30/04/2014</w:t>
      </w:r>
      <w:r>
        <w:rPr>
          <w:rFonts w:ascii="Times New Roman" w:hAnsi="Times New Roman" w:cs="Times New Roman"/>
          <w:b/>
          <w:bCs/>
          <w:sz w:val="24"/>
          <w:szCs w:val="24"/>
        </w:rPr>
        <w:t xml:space="preserve">, </w:t>
      </w:r>
      <w:r>
        <w:rPr>
          <w:rFonts w:ascii="Times New Roman" w:hAnsi="Times New Roman" w:cs="Times New Roman"/>
          <w:sz w:val="24"/>
          <w:szCs w:val="24"/>
        </w:rPr>
        <w:t>no</w:t>
      </w:r>
      <w:r>
        <w:rPr>
          <w:rFonts w:ascii="Times New Roman" w:hAnsi="Times New Roman" w:cs="Times New Roman"/>
          <w:b/>
          <w:bCs/>
          <w:sz w:val="24"/>
          <w:szCs w:val="24"/>
        </w:rPr>
        <w:t xml:space="preserve"> </w:t>
      </w:r>
      <w:r>
        <w:rPr>
          <w:rFonts w:ascii="Times New Roman" w:hAnsi="Times New Roman" w:cs="Times New Roman"/>
          <w:sz w:val="24"/>
          <w:szCs w:val="24"/>
        </w:rPr>
        <w:t xml:space="preserve">horário compreendido entre </w:t>
      </w:r>
      <w:proofErr w:type="gramStart"/>
      <w:r>
        <w:rPr>
          <w:rFonts w:ascii="Times New Roman" w:hAnsi="Times New Roman" w:cs="Times New Roman"/>
          <w:sz w:val="24"/>
          <w:szCs w:val="24"/>
        </w:rPr>
        <w:t>07:00</w:t>
      </w:r>
      <w:proofErr w:type="gramEnd"/>
      <w:r>
        <w:rPr>
          <w:rFonts w:ascii="Times New Roman" w:hAnsi="Times New Roman" w:cs="Times New Roman"/>
          <w:sz w:val="24"/>
          <w:szCs w:val="24"/>
        </w:rPr>
        <w:t>h às 09:00h, de acordo com o cardápio, na qual se</w:t>
      </w:r>
      <w:r>
        <w:rPr>
          <w:rFonts w:ascii="Times New Roman" w:hAnsi="Times New Roman" w:cs="Times New Roman"/>
          <w:b/>
          <w:bCs/>
          <w:sz w:val="24"/>
          <w:szCs w:val="24"/>
        </w:rPr>
        <w:t xml:space="preserve"> </w:t>
      </w:r>
      <w:r>
        <w:rPr>
          <w:rFonts w:ascii="Times New Roman" w:hAnsi="Times New Roman" w:cs="Times New Roman"/>
          <w:sz w:val="24"/>
          <w:szCs w:val="24"/>
        </w:rPr>
        <w:t>atestará o seu recebimento.</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8. PAGAMENTO</w:t>
      </w:r>
    </w:p>
    <w:p w:rsidR="00D0413D" w:rsidRDefault="00374398">
      <w:pPr>
        <w:pStyle w:val="Standard"/>
        <w:spacing w:after="0" w:line="360" w:lineRule="auto"/>
        <w:jc w:val="both"/>
      </w:pPr>
      <w:r>
        <w:rPr>
          <w:rFonts w:ascii="Times New Roman" w:hAnsi="Times New Roman" w:cs="Times New Roman"/>
          <w:sz w:val="24"/>
          <w:szCs w:val="24"/>
        </w:rPr>
        <w:t xml:space="preserve">8.1 Os pagamentos dos produtos da Agricultura Familiar ou Empreendedor Familiar Rural habilitado, como conseqüência do fornecimento para a Alimentação Escolar do Conselho Escolar da Unidade Escolar </w:t>
      </w:r>
      <w:r>
        <w:rPr>
          <w:rFonts w:ascii="Times New Roman" w:hAnsi="Times New Roman" w:cs="Times New Roman"/>
          <w:b/>
          <w:bCs/>
          <w:sz w:val="24"/>
          <w:szCs w:val="24"/>
        </w:rPr>
        <w:t>Colégio Estadual Moisés</w:t>
      </w:r>
      <w:r>
        <w:rPr>
          <w:rFonts w:ascii="Times New Roman" w:hAnsi="Times New Roman" w:cs="Times New Roman"/>
          <w:sz w:val="24"/>
          <w:szCs w:val="24"/>
        </w:rPr>
        <w:t xml:space="preserve"> </w:t>
      </w:r>
      <w:r>
        <w:rPr>
          <w:rFonts w:ascii="Times New Roman" w:hAnsi="Times New Roman" w:cs="Times New Roman"/>
          <w:b/>
          <w:bCs/>
          <w:sz w:val="24"/>
          <w:szCs w:val="24"/>
        </w:rPr>
        <w:t xml:space="preserve">Santana </w:t>
      </w:r>
      <w:r>
        <w:rPr>
          <w:rFonts w:ascii="Times New Roman" w:hAnsi="Times New Roman" w:cs="Times New Roman"/>
          <w:sz w:val="24"/>
          <w:szCs w:val="24"/>
        </w:rPr>
        <w:t>da Secretaria da Educação do Estado de Goiás, corresponderá ao documento fiscal emitido a cada entrega.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8.2 Os pagamentos serão efetuados após a última entrega do mês, por cheque nominal, contados da data de atestação do recebimento do produto pelo setor competente vedada a antecipação de pagamento, para cada faturamento;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8.3 As notas fiscais deverão vir acompanhadas de documento padrão de controle de entregas;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8.4 A documentação fiscal para fins de pagamento deverá conter o mesmo número de inscrição no Cadastro Nacional de Pessoas Jurídicas – CNPJ indicado no Contrato;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8.5 O preço de compra dos gêneros alimentícios será o menor preço apresentado pelos proponentes;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8.6 Serão utilizados para composição do preço de referência: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 os preços de Referência praticados no âmbito do Programa de Aquisição de Alimentos – PAA,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 média dos preços pagos aos Agricultores Familiares por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(três) mercados varejistas, priorizando a feira do produtor da agricultura familiar;</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8.7 O valor pago anualmente a cada agricultor familiar ou empreendedor familiar rural deve respeitar o valor máximo de R$ 20.000,00 (vinte mil reais), por declaração de aptidão no PRONAF (DAP</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/ano.</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9. CLASSIFICAÇÃO DAS PROPOSTAS</w:t>
      </w:r>
    </w:p>
    <w:p w:rsidR="00D0413D" w:rsidRDefault="00374398">
      <w:pPr>
        <w:pStyle w:val="Standard"/>
        <w:spacing w:after="0" w:line="360" w:lineRule="auto"/>
        <w:jc w:val="both"/>
      </w:pPr>
      <w:r>
        <w:rPr>
          <w:rFonts w:ascii="Times New Roman" w:hAnsi="Times New Roman" w:cs="Times New Roman"/>
          <w:b/>
          <w:bCs/>
          <w:sz w:val="24"/>
          <w:szCs w:val="24"/>
        </w:rPr>
        <w:t xml:space="preserve">9.1 </w:t>
      </w:r>
      <w:r>
        <w:rPr>
          <w:rFonts w:ascii="Times New Roman" w:hAnsi="Times New Roman" w:cs="Times New Roman"/>
          <w:sz w:val="24"/>
          <w:szCs w:val="24"/>
        </w:rPr>
        <w:t>Serão consideradas as propostas classificadas, que preencham as condições fixadas nesta Chamada Pública;</w:t>
      </w:r>
    </w:p>
    <w:p w:rsidR="00D0413D" w:rsidRDefault="00374398">
      <w:pPr>
        <w:pStyle w:val="Standard"/>
        <w:spacing w:after="0" w:line="360" w:lineRule="auto"/>
        <w:jc w:val="both"/>
      </w:pPr>
      <w:r>
        <w:rPr>
          <w:rFonts w:ascii="Times New Roman" w:hAnsi="Times New Roman" w:cs="Times New Roman"/>
          <w:b/>
          <w:bCs/>
          <w:sz w:val="24"/>
          <w:szCs w:val="24"/>
        </w:rPr>
        <w:t xml:space="preserve">9.2 </w:t>
      </w:r>
      <w:r>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0413D" w:rsidRDefault="00374398">
      <w:pPr>
        <w:pStyle w:val="Standard"/>
        <w:spacing w:after="0" w:line="360" w:lineRule="auto"/>
        <w:jc w:val="both"/>
      </w:pPr>
      <w:r>
        <w:rPr>
          <w:rFonts w:ascii="Times New Roman" w:hAnsi="Times New Roman" w:cs="Times New Roman"/>
          <w:b/>
          <w:bCs/>
          <w:sz w:val="24"/>
          <w:szCs w:val="24"/>
        </w:rPr>
        <w:t xml:space="preserve">9.3 </w:t>
      </w:r>
      <w:r>
        <w:rPr>
          <w:rFonts w:ascii="Times New Roman" w:hAnsi="Times New Roman" w:cs="Times New Roman"/>
          <w:sz w:val="24"/>
          <w:szCs w:val="24"/>
        </w:rPr>
        <w:t xml:space="preserve">O Conselho Escolar da Unidade Escolar ou a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 xml:space="preserve">classificará as propostas considerando o preço dos produtos embalados individualmente, de acordo com a solicitação do Conselho Escolar da Unidade Escolar </w:t>
      </w:r>
      <w:r>
        <w:rPr>
          <w:rFonts w:ascii="Times New Roman" w:hAnsi="Times New Roman" w:cs="Times New Roman"/>
          <w:b/>
          <w:bCs/>
          <w:sz w:val="24"/>
          <w:szCs w:val="24"/>
        </w:rPr>
        <w:t>Colégio Estadual Moisés</w:t>
      </w:r>
      <w:r>
        <w:rPr>
          <w:rFonts w:ascii="Times New Roman" w:hAnsi="Times New Roman" w:cs="Times New Roman"/>
          <w:sz w:val="24"/>
          <w:szCs w:val="24"/>
        </w:rPr>
        <w:t xml:space="preserve"> </w:t>
      </w:r>
      <w:r>
        <w:rPr>
          <w:rFonts w:ascii="Times New Roman" w:hAnsi="Times New Roman" w:cs="Times New Roman"/>
          <w:b/>
          <w:bCs/>
          <w:sz w:val="24"/>
          <w:szCs w:val="24"/>
        </w:rPr>
        <w:t>Santana</w:t>
      </w:r>
      <w:r>
        <w:rPr>
          <w:rFonts w:ascii="Times New Roman" w:hAnsi="Times New Roman" w:cs="Times New Roman"/>
          <w:sz w:val="24"/>
          <w:szCs w:val="24"/>
        </w:rPr>
        <w:t xml:space="preserve">, do frete para transporte e distribuição ponto a ponto. O Conselho escolar da Unidade Escolar </w:t>
      </w:r>
      <w:r>
        <w:rPr>
          <w:rFonts w:ascii="Times New Roman" w:hAnsi="Times New Roman" w:cs="Times New Roman"/>
          <w:bCs/>
          <w:sz w:val="24"/>
          <w:szCs w:val="24"/>
        </w:rPr>
        <w:t>Colégio Estadual</w:t>
      </w:r>
      <w:r>
        <w:rPr>
          <w:rFonts w:ascii="Times New Roman" w:hAnsi="Times New Roman" w:cs="Times New Roman"/>
          <w:sz w:val="24"/>
          <w:szCs w:val="24"/>
        </w:rPr>
        <w:t xml:space="preserve"> </w:t>
      </w:r>
      <w:r>
        <w:rPr>
          <w:rFonts w:ascii="Times New Roman" w:hAnsi="Times New Roman" w:cs="Times New Roman"/>
          <w:bCs/>
          <w:sz w:val="24"/>
          <w:szCs w:val="24"/>
        </w:rPr>
        <w:t>Moisés Santana</w:t>
      </w:r>
      <w:r>
        <w:rPr>
          <w:rFonts w:ascii="Times New Roman" w:hAnsi="Times New Roman" w:cs="Times New Roman"/>
          <w:b/>
          <w:bCs/>
          <w:sz w:val="24"/>
          <w:szCs w:val="24"/>
        </w:rPr>
        <w:t xml:space="preserve"> </w:t>
      </w:r>
      <w:r>
        <w:rPr>
          <w:rFonts w:ascii="Times New Roman" w:hAnsi="Times New Roman" w:cs="Times New Roman"/>
          <w:sz w:val="24"/>
          <w:szCs w:val="24"/>
        </w:rPr>
        <w:t>dará preferência para os produtos orgânicos ou agro ecológico, respeitando-se as orientações da resolução 26/FNDE;</w:t>
      </w:r>
    </w:p>
    <w:p w:rsidR="00D0413D" w:rsidRDefault="00374398">
      <w:pPr>
        <w:pStyle w:val="Standard"/>
        <w:spacing w:after="0" w:line="360" w:lineRule="auto"/>
        <w:jc w:val="both"/>
      </w:pPr>
      <w:r>
        <w:rPr>
          <w:rFonts w:ascii="Times New Roman" w:hAnsi="Times New Roman" w:cs="Times New Roman"/>
          <w:b/>
          <w:bCs/>
          <w:sz w:val="24"/>
          <w:szCs w:val="24"/>
        </w:rPr>
        <w:t xml:space="preserve">9.4 </w:t>
      </w:r>
      <w:r>
        <w:rPr>
          <w:rFonts w:ascii="Times New Roman" w:hAnsi="Times New Roman" w:cs="Times New Roman"/>
          <w:sz w:val="24"/>
          <w:szCs w:val="24"/>
        </w:rPr>
        <w:t>Após a classificação, o critério final de julgamento será definido pela Comissão</w:t>
      </w:r>
    </w:p>
    <w:p w:rsidR="00D0413D" w:rsidRDefault="00374398">
      <w:pPr>
        <w:pStyle w:val="Standard"/>
        <w:spacing w:after="0" w:line="360" w:lineRule="auto"/>
        <w:jc w:val="both"/>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Avaliação Alimentícia designada pela </w:t>
      </w:r>
      <w:r>
        <w:rPr>
          <w:rFonts w:ascii="Times New Roman" w:hAnsi="Times New Roman" w:cs="Times New Roman"/>
          <w:b/>
          <w:bCs/>
          <w:sz w:val="24"/>
          <w:szCs w:val="24"/>
        </w:rPr>
        <w:t>Portaria (caso tenha)</w:t>
      </w:r>
      <w:r>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D0413D" w:rsidRDefault="00374398">
      <w:pPr>
        <w:pStyle w:val="Standard"/>
        <w:spacing w:after="0" w:line="360" w:lineRule="auto"/>
        <w:jc w:val="both"/>
      </w:pPr>
      <w:r>
        <w:rPr>
          <w:rFonts w:ascii="Times New Roman" w:hAnsi="Times New Roman" w:cs="Times New Roman"/>
          <w:b/>
          <w:bCs/>
          <w:sz w:val="24"/>
          <w:szCs w:val="24"/>
        </w:rPr>
        <w:t xml:space="preserve">9.5 </w:t>
      </w:r>
      <w:r>
        <w:rPr>
          <w:rFonts w:ascii="Times New Roman" w:hAnsi="Times New Roman" w:cs="Times New Roman"/>
          <w:sz w:val="24"/>
          <w:szCs w:val="24"/>
        </w:rPr>
        <w:t>Em atenção à legislação que estabelece o teto máximo de R$ 20.000,00 (vinte mil reais) será considerado o produto na embalagem original no atacado.</w:t>
      </w:r>
    </w:p>
    <w:p w:rsidR="00D0413D" w:rsidRDefault="00374398">
      <w:pPr>
        <w:pStyle w:val="Standard"/>
        <w:spacing w:after="0" w:line="360" w:lineRule="auto"/>
        <w:jc w:val="both"/>
      </w:pPr>
      <w:r>
        <w:rPr>
          <w:rFonts w:ascii="Times New Roman" w:hAnsi="Times New Roman" w:cs="Times New Roman"/>
          <w:b/>
          <w:bCs/>
          <w:sz w:val="24"/>
          <w:szCs w:val="24"/>
        </w:rPr>
        <w:t xml:space="preserve">9.6 </w:t>
      </w:r>
      <w:r>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Pr>
          <w:rFonts w:ascii="Times New Roman" w:hAnsi="Times New Roman" w:cs="Times New Roman"/>
          <w:sz w:val="24"/>
          <w:szCs w:val="24"/>
        </w:rPr>
        <w:t>DAPs</w:t>
      </w:r>
      <w:proofErr w:type="spellEnd"/>
      <w:r>
        <w:rPr>
          <w:rFonts w:ascii="Times New Roman" w:hAnsi="Times New Roman" w:cs="Times New Roman"/>
          <w:sz w:val="24"/>
          <w:szCs w:val="24"/>
        </w:rPr>
        <w:t xml:space="preserve"> já cadastradas. Para efeito de documento fiscal, caso esta nova entidade venha emitir documento fiscal, será necessário a assinatura de novo contrato, com a anuência da entidade.</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10. RESULTADO</w:t>
      </w:r>
    </w:p>
    <w:p w:rsidR="00D0413D" w:rsidRDefault="00374398">
      <w:pPr>
        <w:pStyle w:val="Standard"/>
        <w:spacing w:after="0" w:line="360" w:lineRule="auto"/>
        <w:jc w:val="both"/>
      </w:pPr>
      <w:r>
        <w:rPr>
          <w:rFonts w:ascii="Times New Roman" w:hAnsi="Times New Roman" w:cs="Times New Roman"/>
          <w:sz w:val="24"/>
          <w:szCs w:val="24"/>
        </w:rPr>
        <w:t xml:space="preserve">O Conselho Escolar, ou a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após o julgamento e classificação, dará ampla publicidade ao resultado da presente Chamada</w:t>
      </w:r>
      <w:r>
        <w:t xml:space="preserve"> </w:t>
      </w:r>
      <w:r>
        <w:rPr>
          <w:rFonts w:ascii="Times New Roman" w:hAnsi="Times New Roman" w:cs="Times New Roman"/>
          <w:sz w:val="24"/>
          <w:szCs w:val="24"/>
        </w:rPr>
        <w:t xml:space="preserve">Pública </w:t>
      </w:r>
      <w:r>
        <w:rPr>
          <w:rFonts w:ascii="Times New Roman" w:hAnsi="Times New Roman" w:cs="Times New Roman"/>
          <w:b/>
          <w:sz w:val="24"/>
          <w:szCs w:val="24"/>
        </w:rPr>
        <w:t>nº 001/2014</w:t>
      </w:r>
      <w:r>
        <w:rPr>
          <w:rFonts w:ascii="Times New Roman" w:hAnsi="Times New Roman" w:cs="Times New Roman"/>
          <w:sz w:val="24"/>
          <w:szCs w:val="24"/>
        </w:rPr>
        <w:t>. Caso não tenha recebido nenhum Projeto de Venda, deverá ser realizada outra Chamada Pública, ampliando a divulgação para o âmbito da região, território rural, estado e país.</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11. CONTRATAÇÃO</w:t>
      </w:r>
    </w:p>
    <w:p w:rsidR="00D0413D" w:rsidRDefault="00374398">
      <w:pPr>
        <w:pStyle w:val="Standard"/>
        <w:spacing w:after="0" w:line="360" w:lineRule="auto"/>
        <w:jc w:val="both"/>
      </w:pPr>
      <w:r>
        <w:rPr>
          <w:rFonts w:ascii="Times New Roman" w:hAnsi="Times New Roman" w:cs="Times New Roman"/>
          <w:b/>
          <w:bCs/>
          <w:sz w:val="24"/>
          <w:szCs w:val="24"/>
        </w:rPr>
        <w:lastRenderedPageBreak/>
        <w:t xml:space="preserve">11.1 </w:t>
      </w:r>
      <w:r>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16, DE 17 DE JUNHO DE 2013.</w:t>
      </w:r>
    </w:p>
    <w:p w:rsidR="00D0413D" w:rsidRDefault="00374398">
      <w:pPr>
        <w:pStyle w:val="Standard"/>
        <w:spacing w:after="0" w:line="360" w:lineRule="auto"/>
        <w:jc w:val="both"/>
      </w:pPr>
      <w:r>
        <w:rPr>
          <w:rFonts w:ascii="Times New Roman" w:hAnsi="Times New Roman" w:cs="Times New Roman"/>
          <w:b/>
          <w:bCs/>
          <w:sz w:val="24"/>
          <w:szCs w:val="24"/>
        </w:rPr>
        <w:t xml:space="preserve">11.2 </w:t>
      </w:r>
      <w:r>
        <w:rPr>
          <w:rFonts w:ascii="Times New Roman" w:hAnsi="Times New Roman" w:cs="Times New Roman"/>
          <w:sz w:val="24"/>
          <w:szCs w:val="24"/>
        </w:rPr>
        <w:t xml:space="preserve">O prazo de vigência do contrato será de </w:t>
      </w: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(quatro) meses</w:t>
      </w:r>
      <w:r>
        <w:rPr>
          <w:rFonts w:ascii="Times New Roman" w:hAnsi="Times New Roman" w:cs="Times New Roman"/>
          <w:sz w:val="24"/>
          <w:szCs w:val="24"/>
        </w:rPr>
        <w:t xml:space="preserve">, período este compreendido de </w:t>
      </w:r>
      <w:r>
        <w:rPr>
          <w:rFonts w:ascii="Times New Roman" w:hAnsi="Times New Roman" w:cs="Times New Roman"/>
          <w:b/>
          <w:sz w:val="24"/>
          <w:szCs w:val="24"/>
        </w:rPr>
        <w:t>22/01/2014 a 30/04/2004.</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12. RESPONSABILIDADE DOS FORNECEDORES</w:t>
      </w:r>
    </w:p>
    <w:p w:rsidR="00D0413D" w:rsidRDefault="00374398">
      <w:pPr>
        <w:pStyle w:val="Standard"/>
        <w:spacing w:after="0" w:line="360" w:lineRule="auto"/>
        <w:jc w:val="both"/>
      </w:pPr>
      <w:r>
        <w:rPr>
          <w:rFonts w:ascii="Times New Roman" w:hAnsi="Times New Roman" w:cs="Times New Roman"/>
          <w:b/>
          <w:bCs/>
          <w:sz w:val="24"/>
          <w:szCs w:val="24"/>
        </w:rPr>
        <w:t xml:space="preserve">12.1 </w:t>
      </w:r>
      <w:r>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0413D" w:rsidRDefault="00374398">
      <w:pPr>
        <w:pStyle w:val="Standard"/>
        <w:spacing w:after="0" w:line="360" w:lineRule="auto"/>
        <w:jc w:val="both"/>
      </w:pPr>
      <w:r>
        <w:rPr>
          <w:rFonts w:ascii="Times New Roman" w:hAnsi="Times New Roman" w:cs="Times New Roman"/>
          <w:b/>
          <w:bCs/>
          <w:sz w:val="24"/>
          <w:szCs w:val="24"/>
        </w:rPr>
        <w:t xml:space="preserve">12.2 </w:t>
      </w:r>
      <w:r>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Pr>
          <w:rFonts w:ascii="Times New Roman" w:hAnsi="Times New Roman" w:cs="Times New Roman"/>
          <w:sz w:val="24"/>
          <w:szCs w:val="24"/>
        </w:rPr>
        <w:t>Seagro</w:t>
      </w:r>
      <w:proofErr w:type="spellEnd"/>
      <w:r>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D0413D" w:rsidRDefault="00374398">
      <w:pPr>
        <w:pStyle w:val="Standard"/>
        <w:spacing w:after="0" w:line="360" w:lineRule="auto"/>
        <w:jc w:val="both"/>
      </w:pPr>
      <w:r>
        <w:rPr>
          <w:rFonts w:ascii="Times New Roman" w:hAnsi="Times New Roman" w:cs="Times New Roman"/>
          <w:b/>
          <w:bCs/>
          <w:sz w:val="24"/>
          <w:szCs w:val="24"/>
        </w:rPr>
        <w:t xml:space="preserve">12.3 </w:t>
      </w:r>
      <w:r>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0413D" w:rsidRDefault="00374398">
      <w:pPr>
        <w:pStyle w:val="Standard"/>
        <w:spacing w:after="0" w:line="360" w:lineRule="auto"/>
        <w:jc w:val="both"/>
      </w:pPr>
      <w:r>
        <w:rPr>
          <w:rFonts w:ascii="Times New Roman" w:hAnsi="Times New Roman" w:cs="Times New Roman"/>
          <w:b/>
          <w:bCs/>
          <w:sz w:val="24"/>
          <w:szCs w:val="24"/>
        </w:rPr>
        <w:t xml:space="preserve">12.4 </w:t>
      </w:r>
      <w:r>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0413D" w:rsidRDefault="00374398">
      <w:pPr>
        <w:pStyle w:val="Standard"/>
        <w:spacing w:after="0" w:line="360" w:lineRule="auto"/>
        <w:jc w:val="both"/>
      </w:pPr>
      <w:r>
        <w:rPr>
          <w:rFonts w:ascii="Times New Roman" w:hAnsi="Times New Roman" w:cs="Times New Roman"/>
          <w:b/>
          <w:bCs/>
          <w:sz w:val="24"/>
          <w:szCs w:val="24"/>
        </w:rPr>
        <w:t xml:space="preserve">12.4.1 </w:t>
      </w:r>
      <w:r>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0413D" w:rsidRDefault="00374398">
      <w:pPr>
        <w:pStyle w:val="Standard"/>
        <w:spacing w:after="0" w:line="360" w:lineRule="auto"/>
        <w:jc w:val="both"/>
      </w:pPr>
      <w:r>
        <w:rPr>
          <w:rFonts w:ascii="Times New Roman" w:hAnsi="Times New Roman" w:cs="Times New Roman"/>
          <w:b/>
          <w:bCs/>
          <w:sz w:val="24"/>
          <w:szCs w:val="24"/>
        </w:rPr>
        <w:t xml:space="preserve">12.5 </w:t>
      </w:r>
      <w:proofErr w:type="gramStart"/>
      <w:r>
        <w:rPr>
          <w:rFonts w:ascii="Times New Roman" w:hAnsi="Times New Roman" w:cs="Times New Roman"/>
          <w:sz w:val="24"/>
          <w:szCs w:val="24"/>
        </w:rPr>
        <w:t>Fica</w:t>
      </w:r>
      <w:proofErr w:type="gramEnd"/>
      <w:r>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0413D" w:rsidRDefault="00374398">
      <w:pPr>
        <w:pStyle w:val="Standard"/>
        <w:spacing w:after="0" w:line="360" w:lineRule="auto"/>
        <w:jc w:val="both"/>
      </w:pPr>
      <w:r>
        <w:rPr>
          <w:rFonts w:ascii="Times New Roman" w:hAnsi="Times New Roman" w:cs="Times New Roman"/>
          <w:b/>
          <w:bCs/>
          <w:sz w:val="24"/>
          <w:szCs w:val="24"/>
        </w:rPr>
        <w:t>12.6 O Conselho Escolar da Unidade Escolar</w:t>
      </w:r>
      <w:r>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D0413D" w:rsidRDefault="00374398">
      <w:pPr>
        <w:pStyle w:val="Standard"/>
        <w:spacing w:after="0" w:line="360" w:lineRule="auto"/>
        <w:jc w:val="both"/>
      </w:pPr>
      <w:r>
        <w:rPr>
          <w:rFonts w:ascii="Times New Roman" w:hAnsi="Times New Roman" w:cs="Times New Roman"/>
          <w:b/>
          <w:bCs/>
          <w:sz w:val="24"/>
          <w:szCs w:val="24"/>
        </w:rPr>
        <w:lastRenderedPageBreak/>
        <w:t xml:space="preserve">12.7 </w:t>
      </w:r>
      <w:r>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0413D" w:rsidRDefault="00374398">
      <w:pPr>
        <w:pStyle w:val="Standard"/>
        <w:spacing w:after="0" w:line="360" w:lineRule="auto"/>
        <w:jc w:val="both"/>
      </w:pPr>
      <w:r>
        <w:rPr>
          <w:rFonts w:ascii="Times New Roman" w:hAnsi="Times New Roman" w:cs="Times New Roman"/>
          <w:b/>
          <w:bCs/>
          <w:sz w:val="24"/>
          <w:szCs w:val="24"/>
        </w:rPr>
        <w:t xml:space="preserve">12.8 </w:t>
      </w:r>
      <w:r>
        <w:rPr>
          <w:rFonts w:ascii="Times New Roman" w:hAnsi="Times New Roman" w:cs="Times New Roman"/>
          <w:sz w:val="24"/>
          <w:szCs w:val="24"/>
        </w:rPr>
        <w:t xml:space="preserve">O período de fornecimento desta Chamada Pública se dará de </w:t>
      </w:r>
      <w:r>
        <w:rPr>
          <w:rFonts w:ascii="Times New Roman" w:hAnsi="Times New Roman" w:cs="Times New Roman"/>
          <w:b/>
          <w:sz w:val="24"/>
          <w:szCs w:val="24"/>
        </w:rPr>
        <w:t>22/01/2014 a 30/04/2014.</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13. FATOS SUPERVENIENTES</w:t>
      </w:r>
    </w:p>
    <w:p w:rsidR="00D0413D" w:rsidRDefault="00374398">
      <w:pPr>
        <w:pStyle w:val="Standard"/>
        <w:spacing w:after="0" w:line="360" w:lineRule="auto"/>
        <w:jc w:val="both"/>
      </w:pPr>
      <w:r>
        <w:rPr>
          <w:rFonts w:ascii="Times New Roman" w:hAnsi="Times New Roman" w:cs="Times New Roman"/>
          <w:b/>
          <w:bCs/>
          <w:sz w:val="24"/>
          <w:szCs w:val="24"/>
        </w:rPr>
        <w:t xml:space="preserve">13.1 </w:t>
      </w:r>
      <w:r>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w:t>
      </w:r>
      <w:r>
        <w:rPr>
          <w:rFonts w:ascii="Times New Roman" w:hAnsi="Times New Roman" w:cs="Times New Roman"/>
          <w:bCs/>
          <w:sz w:val="24"/>
          <w:szCs w:val="24"/>
        </w:rPr>
        <w:t>Escolar</w:t>
      </w:r>
      <w:r>
        <w:rPr>
          <w:rFonts w:ascii="Times New Roman" w:hAnsi="Times New Roman" w:cs="Times New Roman"/>
          <w:b/>
          <w:bCs/>
          <w:sz w:val="24"/>
          <w:szCs w:val="24"/>
        </w:rPr>
        <w:t xml:space="preserve"> Colégio Estadual Moisés</w:t>
      </w:r>
      <w:r>
        <w:rPr>
          <w:rFonts w:ascii="Times New Roman" w:hAnsi="Times New Roman" w:cs="Times New Roman"/>
          <w:sz w:val="24"/>
          <w:szCs w:val="24"/>
        </w:rPr>
        <w:t xml:space="preserve"> </w:t>
      </w:r>
      <w:r>
        <w:rPr>
          <w:rFonts w:ascii="Times New Roman" w:hAnsi="Times New Roman" w:cs="Times New Roman"/>
          <w:b/>
          <w:bCs/>
          <w:sz w:val="24"/>
          <w:szCs w:val="24"/>
        </w:rPr>
        <w:t xml:space="preserve">Santana </w:t>
      </w:r>
      <w:r>
        <w:rPr>
          <w:rFonts w:ascii="Times New Roman" w:hAnsi="Times New Roman" w:cs="Times New Roman"/>
          <w:sz w:val="24"/>
          <w:szCs w:val="24"/>
        </w:rPr>
        <w:t xml:space="preserve">ou da Comissão de Avaliação Alimentícia designada pela </w:t>
      </w:r>
      <w:r>
        <w:rPr>
          <w:rFonts w:ascii="Times New Roman" w:hAnsi="Times New Roman" w:cs="Times New Roman"/>
          <w:b/>
          <w:bCs/>
          <w:sz w:val="24"/>
          <w:szCs w:val="24"/>
        </w:rPr>
        <w:t>Portaria (se</w:t>
      </w:r>
      <w:r>
        <w:rPr>
          <w:rFonts w:ascii="Times New Roman" w:hAnsi="Times New Roman" w:cs="Times New Roman"/>
          <w:sz w:val="24"/>
          <w:szCs w:val="24"/>
        </w:rPr>
        <w:t xml:space="preserve"> </w:t>
      </w:r>
      <w:r>
        <w:rPr>
          <w:rFonts w:ascii="Times New Roman" w:hAnsi="Times New Roman" w:cs="Times New Roman"/>
          <w:b/>
          <w:bCs/>
          <w:sz w:val="24"/>
          <w:szCs w:val="24"/>
        </w:rPr>
        <w:t>for o caso).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 Adiamento do processo;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b) revogação desta Chamada ou sua modificação no todo ou em parte.</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14. DISPOSIÇÕES FINAIS</w:t>
      </w:r>
    </w:p>
    <w:p w:rsidR="00D0413D" w:rsidRDefault="00374398">
      <w:pPr>
        <w:pStyle w:val="Standard"/>
        <w:spacing w:after="0" w:line="360" w:lineRule="auto"/>
        <w:jc w:val="both"/>
      </w:pPr>
      <w:r>
        <w:rPr>
          <w:rFonts w:ascii="Times New Roman" w:hAnsi="Times New Roman" w:cs="Times New Roman"/>
          <w:sz w:val="24"/>
          <w:szCs w:val="24"/>
        </w:rPr>
        <w:t xml:space="preserve">A participação de qualquer proponente Vendedor no processo implica a aceitação tácita, incondicional, irrevogável e irretratável dos seus termos, regras e condições, assim como dos seus anexos. Caberá ao </w:t>
      </w:r>
      <w:r>
        <w:rPr>
          <w:rFonts w:ascii="Times New Roman" w:hAnsi="Times New Roman" w:cs="Times New Roman"/>
          <w:b/>
          <w:bCs/>
          <w:sz w:val="24"/>
          <w:szCs w:val="24"/>
        </w:rPr>
        <w:t xml:space="preserve">CONSELHO ESCOLAR </w:t>
      </w:r>
      <w:r>
        <w:rPr>
          <w:rFonts w:ascii="Times New Roman" w:hAnsi="Times New Roman" w:cs="Times New Roman"/>
          <w:sz w:val="24"/>
          <w:szCs w:val="24"/>
        </w:rPr>
        <w:t>providenciar, por sua conta, a publicação do Instrumento de Convocação da Chamada Pública e de seus aditamentos, na imprensa oficial e no prazo legal. Os interessados poderão dirimir quaisquer dúvidas por meio dos Telefones (</w:t>
      </w:r>
      <w:r>
        <w:rPr>
          <w:rFonts w:ascii="Times New Roman" w:hAnsi="Times New Roman" w:cs="Times New Roman"/>
          <w:b/>
          <w:sz w:val="24"/>
          <w:szCs w:val="24"/>
        </w:rPr>
        <w:t xml:space="preserve">62) 3528-1263 ou 3528-1556 </w:t>
      </w:r>
      <w:r>
        <w:rPr>
          <w:rFonts w:ascii="Times New Roman" w:hAnsi="Times New Roman" w:cs="Times New Roman"/>
          <w:sz w:val="24"/>
          <w:szCs w:val="24"/>
        </w:rPr>
        <w:t xml:space="preserve">Conselho </w:t>
      </w:r>
      <w:proofErr w:type="gramStart"/>
      <w:r>
        <w:rPr>
          <w:rFonts w:ascii="Times New Roman" w:hAnsi="Times New Roman" w:cs="Times New Roman"/>
          <w:sz w:val="24"/>
          <w:szCs w:val="24"/>
        </w:rPr>
        <w:t>Escolar</w:t>
      </w:r>
      <w:proofErr w:type="gramEnd"/>
      <w:r>
        <w:rPr>
          <w:rFonts w:ascii="Times New Roman" w:hAnsi="Times New Roman" w:cs="Times New Roman"/>
          <w:sz w:val="24"/>
          <w:szCs w:val="24"/>
        </w:rPr>
        <w:t xml:space="preserve"> do </w:t>
      </w:r>
      <w:r>
        <w:rPr>
          <w:rFonts w:ascii="Times New Roman" w:hAnsi="Times New Roman" w:cs="Times New Roman"/>
          <w:b/>
          <w:bCs/>
          <w:sz w:val="24"/>
          <w:szCs w:val="24"/>
        </w:rPr>
        <w:t>Colégio Estadual Moisés Santana.</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15. FORO</w:t>
      </w:r>
    </w:p>
    <w:p w:rsidR="00D0413D" w:rsidRDefault="00374398">
      <w:pPr>
        <w:pStyle w:val="Standard"/>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 presente</w:t>
      </w:r>
      <w:proofErr w:type="gramEnd"/>
      <w:r>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ANEXO I – RELAÇÃO DAS ESCOLAS DO ESTADO</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ANEXO II – RELAÇÃO DE GÊNEROS (ESTIMATIVA DE CONSUMO) </w:t>
      </w:r>
      <w:proofErr w:type="gramStart"/>
      <w:r>
        <w:rPr>
          <w:rFonts w:ascii="Times New Roman" w:hAnsi="Times New Roman" w:cs="Times New Roman"/>
          <w:b/>
          <w:bCs/>
          <w:sz w:val="24"/>
          <w:szCs w:val="24"/>
        </w:rPr>
        <w:t>-IDENTIFICAÇÃO</w:t>
      </w:r>
      <w:proofErr w:type="gramEnd"/>
      <w:r>
        <w:rPr>
          <w:rFonts w:ascii="Times New Roman" w:hAnsi="Times New Roman" w:cs="Times New Roman"/>
          <w:b/>
          <w:bCs/>
          <w:sz w:val="24"/>
          <w:szCs w:val="24"/>
        </w:rPr>
        <w:t xml:space="preserve"> E CLASSIFICAÇÃO DOS PRODUTOS</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ANEXO III- MODELO DE PROJETO DE VENDA CONFORME ANEXO V DA</w:t>
      </w:r>
    </w:p>
    <w:p w:rsidR="00D0413D" w:rsidRDefault="0037439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RESOLUÇÃO Nº 26 DO FNDE, DE 17/06/2013.</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ANEXO IV – MINUTA DO CONTRATO</w:t>
      </w:r>
    </w:p>
    <w:p w:rsidR="00D0413D" w:rsidRDefault="00D0413D">
      <w:pPr>
        <w:pStyle w:val="Standard"/>
        <w:spacing w:after="0" w:line="360" w:lineRule="auto"/>
        <w:jc w:val="both"/>
        <w:rPr>
          <w:rFonts w:ascii="Times New Roman" w:hAnsi="Times New Roman" w:cs="Times New Roman"/>
          <w:sz w:val="24"/>
          <w:szCs w:val="24"/>
        </w:rPr>
      </w:pP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center"/>
      </w:pPr>
      <w:r>
        <w:rPr>
          <w:rFonts w:ascii="Times New Roman" w:hAnsi="Times New Roman" w:cs="Times New Roman"/>
          <w:b/>
          <w:bCs/>
          <w:sz w:val="24"/>
          <w:szCs w:val="24"/>
        </w:rPr>
        <w:t>STELAMARES DA SILVA</w:t>
      </w:r>
    </w:p>
    <w:p w:rsidR="00D0413D" w:rsidRDefault="00374398">
      <w:pPr>
        <w:pStyle w:val="Standard"/>
        <w:spacing w:after="0" w:line="360" w:lineRule="auto"/>
        <w:jc w:val="center"/>
      </w:pPr>
      <w:r>
        <w:rPr>
          <w:rFonts w:ascii="Times New Roman" w:hAnsi="Times New Roman" w:cs="Times New Roman"/>
          <w:b/>
          <w:bCs/>
          <w:sz w:val="24"/>
          <w:szCs w:val="24"/>
        </w:rPr>
        <w:t>Presidente do Conselho da Unidade Escolar</w:t>
      </w:r>
    </w:p>
    <w:p w:rsidR="00D0413D" w:rsidRDefault="00374398">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COLÉGIO ESTADUAL MOISÉS SANTANA</w:t>
      </w:r>
    </w:p>
    <w:p w:rsidR="00D0413D" w:rsidRDefault="00374398">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SECRETARIA DA EDUCAÇÃO</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ANEXO II – RELAÇÃO DE GÊNEROS ALIMENTÍCIOS (ESTIMATIVA DECONSUMO) - IDENTIFICAÇÃO E CLASSIFICAÇÃO DOS PRODUTOS</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ESPECIFICAÇÕES TÉCNICAS DOS ALIMENTOS A SEREM ADQUIRIDOS</w:t>
      </w:r>
    </w:p>
    <w:p w:rsidR="00D0413D" w:rsidRDefault="0037439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PELO PROGRAMA ESTADUAL DE ALIMENTAÇÃO ESCOLAR</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Denominação de venda do alimento;</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Lista de ingredientes;</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Conteúdos líquidos;</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Identificação do lote;</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Prazo de validade;</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Instruções sobre o preparo e uso do alimento, quando necessário;</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Registro no órgão competente;</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Informação nutricional;</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 xml:space="preserve">Os produtos alimentícios a base de farinha de trigo, aveia, cevada e centeio devem constar também a informação: </w:t>
      </w:r>
      <w:r>
        <w:rPr>
          <w:rFonts w:ascii="Times New Roman" w:hAnsi="Times New Roman" w:cs="Times New Roman"/>
          <w:b/>
          <w:bCs/>
          <w:sz w:val="24"/>
          <w:szCs w:val="24"/>
        </w:rPr>
        <w:t>Contém glúten.</w:t>
      </w:r>
    </w:p>
    <w:p w:rsidR="00D0413D" w:rsidRDefault="00374398">
      <w:pPr>
        <w:pStyle w:val="Standard"/>
        <w:spacing w:after="0" w:line="360" w:lineRule="auto"/>
        <w:jc w:val="both"/>
      </w:pPr>
      <w:r>
        <w:rPr>
          <w:rFonts w:ascii="Times New Roman" w:hAnsi="Times New Roman" w:cs="Times New Roman"/>
          <w:b/>
          <w:bCs/>
          <w:sz w:val="24"/>
          <w:szCs w:val="24"/>
        </w:rPr>
        <w:t xml:space="preserve">Obs. </w:t>
      </w:r>
      <w:r>
        <w:rPr>
          <w:rFonts w:ascii="Times New Roman" w:hAnsi="Times New Roman" w:cs="Times New Roman"/>
          <w:sz w:val="24"/>
          <w:szCs w:val="24"/>
        </w:rPr>
        <w:t xml:space="preserve">A declaração do prazo de validade </w:t>
      </w:r>
      <w:r>
        <w:rPr>
          <w:rFonts w:ascii="Times New Roman" w:hAnsi="Times New Roman" w:cs="Times New Roman"/>
          <w:b/>
          <w:bCs/>
          <w:sz w:val="24"/>
          <w:szCs w:val="24"/>
        </w:rPr>
        <w:t xml:space="preserve">não </w:t>
      </w:r>
      <w:r>
        <w:rPr>
          <w:rFonts w:ascii="Times New Roman" w:hAnsi="Times New Roman" w:cs="Times New Roman"/>
          <w:sz w:val="24"/>
          <w:szCs w:val="24"/>
        </w:rPr>
        <w:t>é exigida para:</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Frutas e hortaliças frescas;</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Vinagre;</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Açúcar;</w:t>
      </w:r>
    </w:p>
    <w:p w:rsidR="00D0413D" w:rsidRDefault="00374398">
      <w:pPr>
        <w:pStyle w:val="Standard"/>
        <w:spacing w:after="0" w:line="360" w:lineRule="auto"/>
        <w:jc w:val="both"/>
      </w:pPr>
      <w:r>
        <w:rPr>
          <w:rFonts w:ascii="Times New Roman" w:eastAsia="Microsoft JhengHei" w:hAnsi="Times New Roman" w:cs="Times New Roman"/>
          <w:sz w:val="24"/>
          <w:szCs w:val="24"/>
        </w:rPr>
        <w:t>*</w:t>
      </w:r>
      <w:r>
        <w:rPr>
          <w:rFonts w:ascii="Times New Roman" w:eastAsia="Wingdings-Regular" w:hAnsi="Times New Roman" w:cs="Times New Roman"/>
          <w:sz w:val="24"/>
          <w:szCs w:val="24"/>
        </w:rPr>
        <w:t xml:space="preserve"> </w:t>
      </w:r>
      <w:r>
        <w:rPr>
          <w:rFonts w:ascii="Times New Roman" w:hAnsi="Times New Roman" w:cs="Times New Roman"/>
          <w:sz w:val="24"/>
          <w:szCs w:val="24"/>
        </w:rPr>
        <w:t>Sal.</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ind w:firstLine="1134"/>
        <w:jc w:val="both"/>
      </w:pPr>
      <w:r>
        <w:rPr>
          <w:rFonts w:ascii="Times New Roman" w:hAnsi="Times New Roman" w:cs="Times New Roman"/>
          <w:bCs/>
          <w:sz w:val="24"/>
          <w:szCs w:val="24"/>
        </w:rPr>
        <w:t>Os produtos de origem animal devem ter o carimbo dos Serviços de</w:t>
      </w:r>
      <w:r>
        <w:rPr>
          <w:rFonts w:ascii="Times New Roman" w:hAnsi="Times New Roman" w:cs="Times New Roman"/>
          <w:b/>
          <w:bCs/>
          <w:sz w:val="24"/>
          <w:szCs w:val="24"/>
        </w:rPr>
        <w:t xml:space="preserve"> </w:t>
      </w:r>
      <w:r>
        <w:rPr>
          <w:rFonts w:ascii="Times New Roman" w:hAnsi="Times New Roman" w:cs="Times New Roman"/>
          <w:sz w:val="24"/>
          <w:szCs w:val="24"/>
        </w:rPr>
        <w:t>inspeção obrigatórios, podendo ser Federal (SIF), estadual (SIE) ou municipal</w:t>
      </w:r>
      <w:r>
        <w:rPr>
          <w:rFonts w:ascii="Times New Roman" w:hAnsi="Times New Roman" w:cs="Times New Roman"/>
          <w:b/>
          <w:bCs/>
          <w:sz w:val="24"/>
          <w:szCs w:val="24"/>
        </w:rPr>
        <w:t xml:space="preserve"> </w:t>
      </w:r>
      <w:r>
        <w:rPr>
          <w:rFonts w:ascii="Times New Roman" w:hAnsi="Times New Roman" w:cs="Times New Roman"/>
          <w:sz w:val="24"/>
          <w:szCs w:val="24"/>
        </w:rPr>
        <w:t>(SIM). Os materiais para embalagem devem ser atóxicos não representando uma</w:t>
      </w:r>
      <w:r>
        <w:rPr>
          <w:rFonts w:ascii="Times New Roman" w:hAnsi="Times New Roman" w:cs="Times New Roman"/>
          <w:b/>
          <w:bCs/>
          <w:sz w:val="24"/>
          <w:szCs w:val="24"/>
        </w:rPr>
        <w:t xml:space="preserve"> </w:t>
      </w:r>
      <w:r>
        <w:rPr>
          <w:rFonts w:ascii="Times New Roman" w:hAnsi="Times New Roman" w:cs="Times New Roman"/>
          <w:sz w:val="24"/>
          <w:szCs w:val="24"/>
        </w:rPr>
        <w:t>ameaça a segurança e adequação do alimento, sob as condições específicas de</w:t>
      </w:r>
      <w:r>
        <w:rPr>
          <w:rFonts w:ascii="Times New Roman" w:hAnsi="Times New Roman" w:cs="Times New Roman"/>
          <w:b/>
          <w:bCs/>
          <w:sz w:val="24"/>
          <w:szCs w:val="24"/>
        </w:rPr>
        <w:t xml:space="preserve"> </w:t>
      </w:r>
      <w:r>
        <w:rPr>
          <w:rFonts w:ascii="Times New Roman" w:hAnsi="Times New Roman" w:cs="Times New Roman"/>
          <w:sz w:val="24"/>
          <w:szCs w:val="24"/>
        </w:rPr>
        <w:t>armazenamento e uso, conforme os regulamentos técnicos específicos, com o</w:t>
      </w:r>
      <w:r>
        <w:rPr>
          <w:rFonts w:ascii="Times New Roman" w:hAnsi="Times New Roman" w:cs="Times New Roman"/>
          <w:b/>
          <w:bCs/>
          <w:sz w:val="24"/>
          <w:szCs w:val="24"/>
        </w:rPr>
        <w:t xml:space="preserve"> </w:t>
      </w:r>
      <w:r>
        <w:rPr>
          <w:rFonts w:ascii="Times New Roman" w:hAnsi="Times New Roman" w:cs="Times New Roman"/>
          <w:sz w:val="24"/>
          <w:szCs w:val="24"/>
        </w:rPr>
        <w:t>objetivo de preservar os Padrões de Identificação e qualidade do produto.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Órgãos responsáveis pela legislação de alimentos:</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ANVISA (Agência Nacional de Vigilância Sanitária)</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MAPA (Ministério da Agricultura, Pecuária e Abastecimento)</w:t>
      </w:r>
    </w:p>
    <w:p w:rsidR="00D0413D" w:rsidRDefault="0037439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INMETRO (Instituto de Metrologia)</w:t>
      </w: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pStyle w:val="Standard"/>
        <w:spacing w:after="0" w:line="360" w:lineRule="auto"/>
        <w:jc w:val="both"/>
      </w:pPr>
      <w:r>
        <w:rPr>
          <w:rFonts w:ascii="Times New Roman" w:hAnsi="Times New Roman" w:cs="Times New Roman"/>
          <w:b/>
          <w:bCs/>
          <w:sz w:val="24"/>
          <w:szCs w:val="24"/>
        </w:rPr>
        <w:t>1 – HORTIFRUTIGRANJEIROS</w:t>
      </w:r>
    </w:p>
    <w:p w:rsidR="00D0413D" w:rsidRDefault="00374398">
      <w:pPr>
        <w:pStyle w:val="Standard"/>
        <w:spacing w:after="0" w:line="360" w:lineRule="auto"/>
        <w:ind w:firstLine="1134"/>
        <w:jc w:val="both"/>
      </w:pPr>
      <w:r>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rFonts w:ascii="Times New Roman" w:hAnsi="Times New Roman" w:cs="Times New Roman"/>
          <w:b/>
          <w:bCs/>
          <w:i/>
          <w:iCs/>
          <w:sz w:val="24"/>
          <w:szCs w:val="24"/>
        </w:rPr>
        <w:t xml:space="preserve">in natura, </w:t>
      </w:r>
      <w:r>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0413D" w:rsidRDefault="00D0413D">
      <w:pPr>
        <w:pStyle w:val="western"/>
        <w:spacing w:before="0" w:after="0" w:line="360" w:lineRule="auto"/>
        <w:ind w:firstLine="1440"/>
        <w:jc w:val="both"/>
        <w:rPr>
          <w:rFonts w:ascii="Times New Roman" w:hAnsi="Times New Roman" w:cs="Times New Roman"/>
          <w:sz w:val="24"/>
          <w:szCs w:val="24"/>
        </w:rPr>
      </w:pPr>
    </w:p>
    <w:tbl>
      <w:tblPr>
        <w:tblW w:w="10005" w:type="dxa"/>
        <w:tblInd w:w="-108" w:type="dxa"/>
        <w:tblLayout w:type="fixed"/>
        <w:tblCellMar>
          <w:left w:w="10" w:type="dxa"/>
          <w:right w:w="10" w:type="dxa"/>
        </w:tblCellMar>
        <w:tblLook w:val="04A0"/>
      </w:tblPr>
      <w:tblGrid>
        <w:gridCol w:w="3329"/>
        <w:gridCol w:w="2096"/>
        <w:gridCol w:w="4580"/>
      </w:tblGrid>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center"/>
            </w:pPr>
            <w:r>
              <w:rPr>
                <w:rFonts w:ascii="Times New Roman" w:hAnsi="Times New Roman" w:cs="Times New Roman"/>
                <w:b/>
                <w:bCs/>
                <w:sz w:val="24"/>
                <w:szCs w:val="24"/>
              </w:rPr>
              <w:t>ALIMENTOS</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center"/>
            </w:pPr>
            <w:r>
              <w:rPr>
                <w:rFonts w:ascii="Times New Roman" w:hAnsi="Times New Roman" w:cs="Times New Roman"/>
                <w:b/>
                <w:bCs/>
                <w:sz w:val="24"/>
                <w:szCs w:val="24"/>
              </w:rPr>
              <w:t>UNIDADE</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center"/>
            </w:pPr>
            <w:r>
              <w:rPr>
                <w:rFonts w:ascii="Times New Roman" w:hAnsi="Times New Roman" w:cs="Times New Roman"/>
                <w:b/>
                <w:bCs/>
                <w:sz w:val="24"/>
                <w:szCs w:val="24"/>
              </w:rPr>
              <w:t>VARIEDADES</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Abacaxi</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roofErr w:type="spellStart"/>
            <w:r>
              <w:rPr>
                <w:rFonts w:ascii="Times New Roman" w:hAnsi="Times New Roman" w:cs="Times New Roman"/>
                <w:sz w:val="24"/>
                <w:szCs w:val="24"/>
              </w:rPr>
              <w:t>Un</w:t>
            </w:r>
            <w:proofErr w:type="spellEnd"/>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Havaí ou pérola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Banana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Madura; nanica, maçã, prata, da terra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Laranja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Pêra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Maçã</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36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360" w:lineRule="auto"/>
              <w:jc w:val="both"/>
              <w:rPr>
                <w:rFonts w:ascii="Times New Roman" w:hAnsi="Times New Roman" w:cs="Times New Roman"/>
                <w:sz w:val="24"/>
                <w:szCs w:val="24"/>
              </w:rPr>
            </w:pPr>
            <w:r>
              <w:rPr>
                <w:rFonts w:ascii="Times New Roman" w:hAnsi="Times New Roman" w:cs="Times New Roman"/>
                <w:sz w:val="24"/>
                <w:szCs w:val="24"/>
              </w:rPr>
              <w:t>Fuji ou gala, nacional</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Mamão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Formosa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Melancia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Peso entre 6 a 10 Kg</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Abóbora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Madura; moranga, </w:t>
            </w:r>
            <w:proofErr w:type="spellStart"/>
            <w:r>
              <w:rPr>
                <w:rFonts w:ascii="Times New Roman" w:hAnsi="Times New Roman" w:cs="Times New Roman"/>
                <w:sz w:val="24"/>
                <w:szCs w:val="24"/>
              </w:rPr>
              <w:t>cabotiá</w:t>
            </w:r>
            <w:proofErr w:type="spellEnd"/>
            <w:r>
              <w:rPr>
                <w:rFonts w:ascii="Times New Roman" w:hAnsi="Times New Roman" w:cs="Times New Roman"/>
                <w:sz w:val="24"/>
                <w:szCs w:val="24"/>
              </w:rPr>
              <w:t>, paulista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Alface</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Mç</w:t>
            </w:r>
            <w:proofErr w:type="spellEnd"/>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Lisa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Couve</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Manteiga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Milho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Verde</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Pimentão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Verde</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Repolho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Verde</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Tomate</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 salada extra A, ou </w:t>
            </w:r>
            <w:proofErr w:type="spellStart"/>
            <w:r>
              <w:rPr>
                <w:rFonts w:ascii="Times New Roman" w:hAnsi="Times New Roman" w:cs="Times New Roman"/>
                <w:sz w:val="24"/>
                <w:szCs w:val="24"/>
              </w:rPr>
              <w:t>caquí</w:t>
            </w:r>
            <w:proofErr w:type="spellEnd"/>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Vagem</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Mandioca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Salsa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Mç</w:t>
            </w:r>
            <w:proofErr w:type="spellEnd"/>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Cebolinha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Mç</w:t>
            </w:r>
            <w:proofErr w:type="spellEnd"/>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Cebola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Branca ou roxa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Cenoura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Chuchu</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D0413D">
            <w:pPr>
              <w:pStyle w:val="western"/>
              <w:spacing w:before="0" w:after="0" w:line="240" w:lineRule="auto"/>
              <w:jc w:val="both"/>
              <w:rPr>
                <w:rFonts w:ascii="Times New Roman" w:hAnsi="Times New Roman" w:cs="Times New Roman"/>
                <w:sz w:val="24"/>
                <w:szCs w:val="24"/>
              </w:rPr>
            </w:pP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Alho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Branco ou roxo, sem réstia, bulbo inteiriço</w:t>
            </w:r>
          </w:p>
        </w:tc>
      </w:tr>
      <w:tr w:rsidR="00D0413D" w:rsidTr="00D0413D">
        <w:trPr>
          <w:trHeight w:val="355"/>
        </w:trPr>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Beterraba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Especial tipo A</w:t>
            </w:r>
          </w:p>
        </w:tc>
      </w:tr>
      <w:tr w:rsidR="00D0413D" w:rsidTr="00D0413D">
        <w:trPr>
          <w:trHeight w:val="293"/>
        </w:trPr>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Batata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Doce</w:t>
            </w:r>
          </w:p>
        </w:tc>
      </w:tr>
      <w:tr w:rsidR="00D0413D" w:rsidTr="00D0413D">
        <w:trPr>
          <w:trHeight w:val="359"/>
        </w:trPr>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Batata</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Inglesa</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Limão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Kg</w:t>
            </w:r>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Taiti</w:t>
            </w:r>
          </w:p>
        </w:tc>
      </w:tr>
      <w:tr w:rsidR="00D0413D" w:rsidTr="00D0413D">
        <w:tc>
          <w:tcPr>
            <w:tcW w:w="3329"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Ovo</w:t>
            </w:r>
          </w:p>
        </w:tc>
        <w:tc>
          <w:tcPr>
            <w:tcW w:w="2096" w:type="dxa"/>
            <w:tcBorders>
              <w:top w:val="double" w:sz="2" w:space="0" w:color="000080"/>
              <w:left w:val="double" w:sz="2" w:space="0" w:color="000080"/>
              <w:bottom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Dz</w:t>
            </w:r>
            <w:proofErr w:type="spellEnd"/>
          </w:p>
        </w:tc>
        <w:tc>
          <w:tcPr>
            <w:tcW w:w="4580" w:type="dxa"/>
            <w:tcBorders>
              <w:top w:val="double" w:sz="2" w:space="0" w:color="000080"/>
              <w:left w:val="double" w:sz="2" w:space="0" w:color="000080"/>
              <w:bottom w:val="double" w:sz="2" w:space="0" w:color="000080"/>
              <w:right w:val="double" w:sz="2" w:space="0" w:color="000080"/>
            </w:tcBorders>
            <w:shd w:val="clear" w:color="auto" w:fill="FFFFFF"/>
            <w:tcMar>
              <w:top w:w="0" w:type="dxa"/>
              <w:left w:w="108" w:type="dxa"/>
              <w:bottom w:w="0" w:type="dxa"/>
              <w:right w:w="108" w:type="dxa"/>
            </w:tcMar>
          </w:tcPr>
          <w:p w:rsidR="00D0413D" w:rsidRDefault="00374398">
            <w:pPr>
              <w:pStyle w:val="western"/>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De galinha, branco ou de cor, classe A, casca limpa, sem manchas ou deformações</w:t>
            </w:r>
          </w:p>
        </w:tc>
      </w:tr>
    </w:tbl>
    <w:p w:rsidR="00D0413D" w:rsidRDefault="00D0413D">
      <w:pPr>
        <w:pStyle w:val="western"/>
        <w:spacing w:before="0" w:after="0" w:line="360" w:lineRule="auto"/>
        <w:ind w:right="-427"/>
        <w:jc w:val="both"/>
        <w:rPr>
          <w:rFonts w:ascii="Times New Roman" w:hAnsi="Times New Roman" w:cs="Times New Roman"/>
          <w:b/>
          <w:bCs/>
          <w:sz w:val="24"/>
          <w:szCs w:val="24"/>
        </w:rPr>
      </w:pPr>
    </w:p>
    <w:p w:rsidR="00D0413D" w:rsidRDefault="00374398">
      <w:pPr>
        <w:autoSpaceDE w:val="0"/>
        <w:spacing w:line="360" w:lineRule="auto"/>
        <w:ind w:left="-142"/>
        <w:jc w:val="both"/>
        <w:rPr>
          <w:b/>
        </w:rPr>
      </w:pPr>
      <w:r>
        <w:rPr>
          <w:b/>
        </w:rPr>
        <w:t>2 – GENEROS ALIMENTÍCIOS</w:t>
      </w:r>
    </w:p>
    <w:p w:rsidR="00D0413D" w:rsidRDefault="00D0413D">
      <w:pPr>
        <w:autoSpaceDE w:val="0"/>
        <w:spacing w:line="360" w:lineRule="auto"/>
        <w:ind w:left="-142"/>
        <w:jc w:val="both"/>
        <w:rPr>
          <w:b/>
        </w:rPr>
      </w:pPr>
    </w:p>
    <w:tbl>
      <w:tblPr>
        <w:tblW w:w="10030" w:type="dxa"/>
        <w:tblInd w:w="-176" w:type="dxa"/>
        <w:tblLayout w:type="fixed"/>
        <w:tblCellMar>
          <w:left w:w="10" w:type="dxa"/>
          <w:right w:w="10" w:type="dxa"/>
        </w:tblCellMar>
        <w:tblLook w:val="04A0"/>
      </w:tblPr>
      <w:tblGrid>
        <w:gridCol w:w="5603"/>
        <w:gridCol w:w="3380"/>
        <w:gridCol w:w="1047"/>
      </w:tblGrid>
      <w:tr w:rsidR="00D0413D" w:rsidTr="00D0413D">
        <w:tc>
          <w:tcPr>
            <w:tcW w:w="5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rPr>
                <w:b/>
              </w:rPr>
              <w:t>COLORAU</w:t>
            </w:r>
            <w:r>
              <w:t xml:space="preserve"> (</w:t>
            </w:r>
            <w:proofErr w:type="spellStart"/>
            <w:r>
              <w:t>colorífero</w:t>
            </w:r>
            <w:proofErr w:type="spellEnd"/>
            <w:r>
              <w:t>) produto obtido do pó do urucum com a mistura de fubá ou farinha de mandioca. Pó fino, de coloração avermelhada, deve estar sem a presença de sujidade ou matérias estranhas.</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Embalagem de polietileno transparente, resistente. De 500g a 1 Kg.</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Kg</w:t>
            </w:r>
          </w:p>
        </w:tc>
      </w:tr>
      <w:tr w:rsidR="00D0413D" w:rsidTr="00D0413D">
        <w:tc>
          <w:tcPr>
            <w:tcW w:w="5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Embalagem de polietileno. De 500g a 1 Kg.</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Kg</w:t>
            </w:r>
          </w:p>
        </w:tc>
      </w:tr>
      <w:tr w:rsidR="00D0413D" w:rsidTr="00D0413D">
        <w:tc>
          <w:tcPr>
            <w:tcW w:w="5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Embalagem em polipropileno de baixa densidade atóxico. De 100g até 1 Kg.</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Kg</w:t>
            </w:r>
          </w:p>
        </w:tc>
      </w:tr>
      <w:tr w:rsidR="00D0413D" w:rsidTr="00D0413D">
        <w:tc>
          <w:tcPr>
            <w:tcW w:w="5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rPr>
                <w:b/>
              </w:rPr>
              <w:t xml:space="preserve">RAPADURA DE CANA </w:t>
            </w:r>
            <w:r>
              <w:t>produto 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Embalagem em polietileno de baixa densidade atóxico. De 30g até 1 Kg.</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13D" w:rsidRDefault="00374398">
            <w:pPr>
              <w:autoSpaceDE w:val="0"/>
              <w:spacing w:line="360" w:lineRule="auto"/>
              <w:jc w:val="both"/>
            </w:pPr>
            <w:r>
              <w:t>Kg</w:t>
            </w:r>
          </w:p>
        </w:tc>
      </w:tr>
    </w:tbl>
    <w:p w:rsidR="00D0413D" w:rsidRDefault="00D0413D">
      <w:pPr>
        <w:pStyle w:val="western"/>
        <w:spacing w:before="0" w:after="0" w:line="360" w:lineRule="auto"/>
        <w:ind w:right="-427"/>
        <w:jc w:val="both"/>
        <w:rPr>
          <w:rFonts w:ascii="Times New Roman" w:hAnsi="Times New Roman" w:cs="Times New Roman"/>
          <w:b/>
          <w:bCs/>
          <w:sz w:val="24"/>
          <w:szCs w:val="24"/>
        </w:rPr>
      </w:pPr>
    </w:p>
    <w:p w:rsidR="00D0413D" w:rsidRDefault="00D0413D">
      <w:pPr>
        <w:pStyle w:val="western"/>
        <w:spacing w:before="0" w:after="0" w:line="360" w:lineRule="auto"/>
        <w:ind w:right="-427"/>
        <w:jc w:val="both"/>
        <w:rPr>
          <w:rFonts w:ascii="Times New Roman" w:hAnsi="Times New Roman" w:cs="Times New Roman"/>
          <w:b/>
          <w:bCs/>
          <w:sz w:val="24"/>
          <w:szCs w:val="24"/>
        </w:rPr>
      </w:pPr>
    </w:p>
    <w:p w:rsidR="00D0413D" w:rsidRDefault="00D0413D">
      <w:pPr>
        <w:pStyle w:val="western"/>
        <w:spacing w:before="0" w:after="0" w:line="360" w:lineRule="auto"/>
        <w:ind w:right="-427"/>
        <w:jc w:val="both"/>
        <w:rPr>
          <w:rFonts w:ascii="Times New Roman" w:hAnsi="Times New Roman" w:cs="Times New Roman"/>
          <w:b/>
          <w:bCs/>
          <w:sz w:val="24"/>
          <w:szCs w:val="24"/>
        </w:rPr>
      </w:pPr>
    </w:p>
    <w:p w:rsidR="00D0413D" w:rsidRDefault="00D0413D">
      <w:pPr>
        <w:pStyle w:val="western"/>
        <w:spacing w:before="0" w:after="0" w:line="360" w:lineRule="auto"/>
        <w:ind w:left="-284" w:right="-427"/>
        <w:jc w:val="both"/>
        <w:rPr>
          <w:rFonts w:ascii="Times New Roman" w:hAnsi="Times New Roman" w:cs="Times New Roman"/>
          <w:b/>
          <w:bCs/>
          <w:sz w:val="24"/>
          <w:szCs w:val="24"/>
        </w:rPr>
      </w:pPr>
    </w:p>
    <w:p w:rsidR="00D0413D" w:rsidRDefault="00374398">
      <w:pPr>
        <w:pStyle w:val="western"/>
        <w:spacing w:before="0" w:after="0" w:line="360" w:lineRule="auto"/>
        <w:ind w:left="-284" w:right="-427"/>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ESTIMATIVA DE QUANTITATIVO DE GÊNEROS ALIMENTÍCIOS A SEREM ADQUIRIDOS </w:t>
      </w:r>
    </w:p>
    <w:p w:rsidR="00D0413D" w:rsidRDefault="00374398">
      <w:pPr>
        <w:pStyle w:val="western"/>
        <w:spacing w:before="0" w:after="0" w:line="360" w:lineRule="auto"/>
        <w:ind w:left="-284" w:right="-427"/>
        <w:jc w:val="both"/>
        <w:rPr>
          <w:rFonts w:ascii="Times New Roman" w:hAnsi="Times New Roman" w:cs="Times New Roman"/>
          <w:b/>
          <w:bCs/>
          <w:sz w:val="24"/>
          <w:szCs w:val="24"/>
        </w:rPr>
      </w:pPr>
      <w:r>
        <w:rPr>
          <w:rFonts w:ascii="Times New Roman" w:hAnsi="Times New Roman" w:cs="Times New Roman"/>
          <w:b/>
          <w:bCs/>
          <w:sz w:val="24"/>
          <w:szCs w:val="24"/>
        </w:rPr>
        <w:t>DA AGRICULTURA FAMILIAR E EMPREENDEDOR FAMILIAR RURAL</w:t>
      </w:r>
    </w:p>
    <w:p w:rsidR="00D0413D" w:rsidRDefault="00D0413D">
      <w:pPr>
        <w:pStyle w:val="western"/>
        <w:spacing w:before="0" w:after="0" w:line="360" w:lineRule="auto"/>
        <w:ind w:left="-284" w:right="-427"/>
        <w:jc w:val="both"/>
      </w:pPr>
    </w:p>
    <w:p w:rsidR="00D0413D" w:rsidRDefault="00D0413D">
      <w:pPr>
        <w:pStyle w:val="western"/>
        <w:spacing w:before="0" w:after="0" w:line="360" w:lineRule="auto"/>
        <w:jc w:val="both"/>
        <w:rPr>
          <w:rFonts w:ascii="Times New Roman" w:hAnsi="Times New Roman" w:cs="Times New Roman"/>
          <w:sz w:val="24"/>
          <w:szCs w:val="24"/>
        </w:rPr>
      </w:pPr>
    </w:p>
    <w:tbl>
      <w:tblPr>
        <w:tblW w:w="10349" w:type="dxa"/>
        <w:tblInd w:w="-176" w:type="dxa"/>
        <w:tblLayout w:type="fixed"/>
        <w:tblCellMar>
          <w:left w:w="10" w:type="dxa"/>
          <w:right w:w="10" w:type="dxa"/>
        </w:tblCellMar>
        <w:tblLook w:val="04A0"/>
      </w:tblPr>
      <w:tblGrid>
        <w:gridCol w:w="2948"/>
        <w:gridCol w:w="2879"/>
        <w:gridCol w:w="4522"/>
      </w:tblGrid>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center"/>
            </w:pPr>
            <w:r>
              <w:rPr>
                <w:rFonts w:ascii="Times New Roman" w:hAnsi="Times New Roman" w:cs="Times New Roman"/>
                <w:b/>
                <w:bCs/>
                <w:sz w:val="24"/>
                <w:szCs w:val="24"/>
              </w:rPr>
              <w:t>ALIMENTOS</w:t>
            </w:r>
          </w:p>
          <w:p w:rsidR="00D0413D" w:rsidRDefault="00D0413D">
            <w:pPr>
              <w:pStyle w:val="Standard"/>
              <w:spacing w:after="0" w:line="240" w:lineRule="auto"/>
              <w:jc w:val="center"/>
              <w:rPr>
                <w:rFonts w:ascii="Times New Roman" w:hAnsi="Times New Roman" w:cs="Times New Roman"/>
                <w:sz w:val="24"/>
                <w:szCs w:val="24"/>
              </w:rPr>
            </w:pP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center"/>
            </w:pPr>
            <w:r>
              <w:rPr>
                <w:rFonts w:ascii="Times New Roman" w:hAnsi="Times New Roman" w:cs="Times New Roman"/>
                <w:b/>
                <w:bCs/>
                <w:sz w:val="24"/>
                <w:szCs w:val="24"/>
              </w:rPr>
              <w:t>QUANTITATIVO</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center"/>
            </w:pPr>
            <w:r>
              <w:rPr>
                <w:rFonts w:ascii="Times New Roman" w:hAnsi="Times New Roman" w:cs="Times New Roman"/>
                <w:b/>
                <w:bCs/>
                <w:color w:val="000000"/>
                <w:sz w:val="24"/>
                <w:szCs w:val="24"/>
              </w:rPr>
              <w:t>PREÇO MÉDIO PESQUISADO</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BANANA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30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R$ 3,49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LARANJA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30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R$ 1,09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MILHO</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30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R$ 2,00</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CENOURA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20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R$ 2,09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MANDIOCA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15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R$ 2,95</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MELANCIA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60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R$ 1,09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BETERRABA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20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R$ 1,99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ALFACE</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20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R$ 4,00</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COUVE</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15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R$ 6,00</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REPOLHO</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15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R$ 2,05</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ABOBRINHA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20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R$ 3,89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MAMÃO</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30 KG</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R$ 3,99</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CEBOLINHA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pPr>
            <w:r>
              <w:rPr>
                <w:rFonts w:ascii="Times New Roman" w:hAnsi="Times New Roman" w:cs="Times New Roman"/>
                <w:b/>
                <w:bCs/>
                <w:sz w:val="24"/>
                <w:szCs w:val="24"/>
              </w:rPr>
              <w:t>20 MÇ</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R$ 2,50</w:t>
            </w:r>
          </w:p>
        </w:tc>
      </w:tr>
      <w:tr w:rsidR="00D0413D" w:rsidTr="00D0413D">
        <w:tc>
          <w:tcPr>
            <w:tcW w:w="29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pPr>
            <w:r>
              <w:rPr>
                <w:rFonts w:ascii="Times New Roman" w:hAnsi="Times New Roman" w:cs="Times New Roman"/>
                <w:b/>
                <w:bCs/>
                <w:sz w:val="24"/>
                <w:szCs w:val="24"/>
              </w:rPr>
              <w:t>SALSA</w:t>
            </w:r>
          </w:p>
        </w:tc>
        <w:tc>
          <w:tcPr>
            <w:tcW w:w="28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pPr>
            <w:r>
              <w:rPr>
                <w:rFonts w:ascii="Times New Roman" w:hAnsi="Times New Roman" w:cs="Times New Roman"/>
                <w:b/>
                <w:bCs/>
                <w:sz w:val="24"/>
                <w:szCs w:val="24"/>
              </w:rPr>
              <w:t>20 MÇ</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R$ 2,50</w:t>
            </w:r>
          </w:p>
        </w:tc>
      </w:tr>
      <w:tr w:rsidR="00D0413D" w:rsidTr="00D0413D">
        <w:tc>
          <w:tcPr>
            <w:tcW w:w="29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b/>
                <w:bCs/>
              </w:rPr>
            </w:pPr>
            <w:r>
              <w:rPr>
                <w:b/>
                <w:bCs/>
              </w:rPr>
              <w:t>MAÇÃ</w:t>
            </w:r>
          </w:p>
        </w:tc>
        <w:tc>
          <w:tcPr>
            <w:tcW w:w="287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b/>
                <w:bCs/>
              </w:rPr>
            </w:pPr>
            <w:proofErr w:type="gramStart"/>
            <w:r>
              <w:rPr>
                <w:b/>
                <w:bCs/>
              </w:rPr>
              <w:t>30KG</w:t>
            </w:r>
            <w:proofErr w:type="gramEnd"/>
          </w:p>
        </w:tc>
        <w:tc>
          <w:tcPr>
            <w:tcW w:w="452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R$ 4,99</w:t>
            </w:r>
          </w:p>
        </w:tc>
      </w:tr>
      <w:tr w:rsidR="00D0413D" w:rsidTr="00D0413D">
        <w:trPr>
          <w:trHeight w:val="218"/>
        </w:trPr>
        <w:tc>
          <w:tcPr>
            <w:tcW w:w="29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b/>
                <w:bCs/>
              </w:rPr>
            </w:pPr>
            <w:r>
              <w:rPr>
                <w:b/>
                <w:bCs/>
              </w:rPr>
              <w:t>ABÓBORA CABUTIÁ</w:t>
            </w:r>
          </w:p>
        </w:tc>
        <w:tc>
          <w:tcPr>
            <w:tcW w:w="287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b/>
                <w:bCs/>
              </w:rPr>
            </w:pPr>
            <w:proofErr w:type="gramStart"/>
            <w:r>
              <w:rPr>
                <w:b/>
                <w:bCs/>
              </w:rPr>
              <w:t>20KG</w:t>
            </w:r>
            <w:proofErr w:type="gramEnd"/>
          </w:p>
        </w:tc>
        <w:tc>
          <w:tcPr>
            <w:tcW w:w="452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0413D" w:rsidRDefault="00374398">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R$ 1,69</w:t>
            </w:r>
          </w:p>
        </w:tc>
      </w:tr>
    </w:tbl>
    <w:p w:rsidR="00D0413D" w:rsidRDefault="00D0413D">
      <w:pPr>
        <w:pStyle w:val="Standard"/>
        <w:spacing w:after="0" w:line="360" w:lineRule="auto"/>
        <w:jc w:val="both"/>
        <w:rPr>
          <w:rFonts w:ascii="Times New Roman" w:hAnsi="Times New Roman" w:cs="Times New Roman"/>
          <w:sz w:val="24"/>
          <w:szCs w:val="24"/>
        </w:rPr>
      </w:pPr>
    </w:p>
    <w:p w:rsidR="00D0413D" w:rsidRDefault="00D0413D">
      <w:pPr>
        <w:pStyle w:val="Standard"/>
        <w:spacing w:after="0" w:line="360" w:lineRule="auto"/>
        <w:jc w:val="both"/>
        <w:rPr>
          <w:rFonts w:ascii="Times New Roman" w:hAnsi="Times New Roman" w:cs="Times New Roman"/>
          <w:sz w:val="24"/>
          <w:szCs w:val="24"/>
        </w:rPr>
      </w:pPr>
    </w:p>
    <w:p w:rsidR="00D0413D" w:rsidRDefault="00D0413D">
      <w:pPr>
        <w:pStyle w:val="Standard"/>
        <w:spacing w:after="0" w:line="360" w:lineRule="auto"/>
        <w:jc w:val="both"/>
        <w:rPr>
          <w:rFonts w:ascii="Times New Roman" w:hAnsi="Times New Roman" w:cs="Times New Roman"/>
          <w:sz w:val="24"/>
          <w:szCs w:val="24"/>
        </w:rPr>
      </w:pPr>
    </w:p>
    <w:p w:rsidR="00D0413D" w:rsidRDefault="00374398">
      <w:pPr>
        <w:autoSpaceDE w:val="0"/>
        <w:spacing w:line="360" w:lineRule="auto"/>
        <w:jc w:val="center"/>
        <w:rPr>
          <w:b/>
        </w:rPr>
      </w:pPr>
      <w:r>
        <w:rPr>
          <w:b/>
        </w:rPr>
        <w:t>CONSELHO ESCOLAR DA UNIDADE ESCOLAR</w:t>
      </w:r>
    </w:p>
    <w:p w:rsidR="00D0413D" w:rsidRDefault="00374398">
      <w:pPr>
        <w:autoSpaceDE w:val="0"/>
        <w:spacing w:line="360" w:lineRule="auto"/>
        <w:jc w:val="center"/>
      </w:pPr>
      <w:r>
        <w:rPr>
          <w:b/>
        </w:rPr>
        <w:t>COLÉGIO ESTADUAL MOISÉS SANTANA</w:t>
      </w:r>
    </w:p>
    <w:p w:rsidR="00D0413D" w:rsidRDefault="004A5122">
      <w:pPr>
        <w:autoSpaceDE w:val="0"/>
        <w:spacing w:line="360" w:lineRule="auto"/>
        <w:jc w:val="center"/>
        <w:rPr>
          <w:b/>
          <w:color w:val="000000"/>
        </w:rPr>
      </w:pPr>
      <w:r>
        <w:rPr>
          <w:b/>
          <w:color w:val="000000"/>
        </w:rPr>
        <w:t>CATURAÍ-GO, 29</w:t>
      </w:r>
      <w:r w:rsidR="00374398">
        <w:rPr>
          <w:b/>
          <w:color w:val="000000"/>
        </w:rPr>
        <w:t xml:space="preserve"> DE JANEIRO DE 2014.</w:t>
      </w:r>
    </w:p>
    <w:p w:rsidR="00D0413D" w:rsidRDefault="00D0413D">
      <w:pPr>
        <w:pStyle w:val="Standard"/>
        <w:spacing w:after="0" w:line="360" w:lineRule="auto"/>
        <w:jc w:val="both"/>
        <w:rPr>
          <w:rFonts w:ascii="Times New Roman" w:hAnsi="Times New Roman" w:cs="Times New Roman"/>
          <w:sz w:val="24"/>
          <w:szCs w:val="24"/>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D0413D" w:rsidRDefault="00D0413D">
      <w:pPr>
        <w:autoSpaceDE w:val="0"/>
        <w:spacing w:line="360" w:lineRule="auto"/>
        <w:jc w:val="both"/>
        <w:rPr>
          <w:b/>
          <w:bCs/>
        </w:rPr>
      </w:pPr>
    </w:p>
    <w:p w:rsidR="004A5122" w:rsidRDefault="004A5122">
      <w:pPr>
        <w:autoSpaceDE w:val="0"/>
        <w:spacing w:line="360" w:lineRule="auto"/>
        <w:jc w:val="both"/>
        <w:rPr>
          <w:b/>
          <w:bCs/>
        </w:rPr>
      </w:pPr>
    </w:p>
    <w:p w:rsidR="004A5122" w:rsidRDefault="004A5122">
      <w:pPr>
        <w:autoSpaceDE w:val="0"/>
        <w:spacing w:line="360" w:lineRule="auto"/>
        <w:jc w:val="both"/>
        <w:rPr>
          <w:b/>
          <w:bCs/>
        </w:rPr>
      </w:pPr>
    </w:p>
    <w:p w:rsidR="00D0413D" w:rsidRDefault="00374398">
      <w:pPr>
        <w:autoSpaceDE w:val="0"/>
        <w:spacing w:line="360" w:lineRule="auto"/>
        <w:jc w:val="both"/>
        <w:rPr>
          <w:b/>
          <w:bCs/>
        </w:rPr>
      </w:pPr>
      <w:r>
        <w:rPr>
          <w:b/>
          <w:bCs/>
        </w:rPr>
        <w:lastRenderedPageBreak/>
        <w:t xml:space="preserve">ANEXO III - MODELO DE PROJETO DE VENDA CONFORME ANEXO </w:t>
      </w:r>
      <w:r w:rsidR="004A5122">
        <w:rPr>
          <w:b/>
          <w:bCs/>
        </w:rPr>
        <w:t>I</w:t>
      </w:r>
      <w:r>
        <w:rPr>
          <w:b/>
          <w:bCs/>
        </w:rPr>
        <w:t>V DA RESOLUÇÃO Nº 26 DO FNDE, DE 17/06/2013.</w:t>
      </w:r>
    </w:p>
    <w:p w:rsidR="00D0413D" w:rsidRDefault="00D0413D">
      <w:pPr>
        <w:autoSpaceDE w:val="0"/>
        <w:spacing w:line="360" w:lineRule="auto"/>
        <w:jc w:val="both"/>
        <w:rPr>
          <w:b/>
          <w:bCs/>
        </w:rPr>
      </w:pPr>
    </w:p>
    <w:p w:rsidR="00D0413D" w:rsidRDefault="00D0413D">
      <w:pPr>
        <w:autoSpaceDE w:val="0"/>
        <w:spacing w:line="360" w:lineRule="auto"/>
        <w:jc w:val="both"/>
        <w:rPr>
          <w:b/>
          <w:bCs/>
          <w:sz w:val="16"/>
          <w:szCs w:val="16"/>
        </w:rPr>
      </w:pPr>
    </w:p>
    <w:p w:rsidR="00D0413D" w:rsidRDefault="00374398">
      <w:pPr>
        <w:autoSpaceDE w:val="0"/>
        <w:spacing w:line="360" w:lineRule="auto"/>
        <w:jc w:val="center"/>
        <w:rPr>
          <w:b/>
          <w:bCs/>
        </w:rPr>
      </w:pPr>
      <w:r>
        <w:rPr>
          <w:b/>
          <w:bCs/>
        </w:rPr>
        <w:t>PROGRAMA NACIONAL DE ALIMENTAÇÃO ESCOLAR – PNAE</w:t>
      </w:r>
    </w:p>
    <w:p w:rsidR="00D0413D" w:rsidRDefault="00374398">
      <w:pPr>
        <w:autoSpaceDE w:val="0"/>
        <w:spacing w:line="360" w:lineRule="auto"/>
        <w:jc w:val="center"/>
        <w:rPr>
          <w:b/>
          <w:bCs/>
        </w:rPr>
      </w:pPr>
      <w:r>
        <w:rPr>
          <w:b/>
          <w:bCs/>
        </w:rPr>
        <w:t>PROJETO DE VENDA DE GENEROS ALIMENTÍCIOS DA AGRICULTURA FAMILIAR PARA ALIMENTAÇÃO ESCOLAR</w:t>
      </w:r>
    </w:p>
    <w:p w:rsidR="00D0413D" w:rsidRDefault="00D0413D">
      <w:pPr>
        <w:autoSpaceDE w:val="0"/>
        <w:spacing w:line="360" w:lineRule="auto"/>
        <w:jc w:val="center"/>
        <w:rPr>
          <w:b/>
          <w:bCs/>
          <w:sz w:val="16"/>
          <w:szCs w:val="16"/>
        </w:rPr>
      </w:pPr>
    </w:p>
    <w:p w:rsidR="00D0413D" w:rsidRDefault="00D0413D">
      <w:pPr>
        <w:autoSpaceDE w:val="0"/>
        <w:spacing w:line="360" w:lineRule="auto"/>
        <w:jc w:val="center"/>
        <w:rPr>
          <w:b/>
          <w:bCs/>
        </w:rPr>
      </w:pPr>
    </w:p>
    <w:p w:rsidR="00D0413D" w:rsidRDefault="00374398">
      <w:pPr>
        <w:autoSpaceDE w:val="0"/>
        <w:spacing w:line="360" w:lineRule="auto"/>
        <w:jc w:val="both"/>
        <w:rPr>
          <w:b/>
          <w:bCs/>
        </w:rPr>
      </w:pPr>
      <w:r>
        <w:rPr>
          <w:b/>
          <w:bCs/>
        </w:rPr>
        <w:t>I- IDENTIFICAÇÃO DOS FORNECEDORES</w:t>
      </w:r>
    </w:p>
    <w:p w:rsidR="00D0413D" w:rsidRDefault="00374398">
      <w:pPr>
        <w:autoSpaceDE w:val="0"/>
        <w:spacing w:line="360" w:lineRule="auto"/>
        <w:jc w:val="both"/>
        <w:rPr>
          <w:b/>
          <w:bCs/>
        </w:rPr>
      </w:pPr>
      <w:r>
        <w:rPr>
          <w:b/>
          <w:bCs/>
        </w:rPr>
        <w:t>Identificação da Proposta de Atendimento ao Edital da Chamada Pública nº 001 /2014</w:t>
      </w:r>
    </w:p>
    <w:p w:rsidR="00D0413D" w:rsidRDefault="00D0413D">
      <w:pPr>
        <w:autoSpaceDE w:val="0"/>
        <w:spacing w:line="360" w:lineRule="auto"/>
        <w:jc w:val="both"/>
        <w:rPr>
          <w:b/>
          <w:bCs/>
        </w:rPr>
      </w:pPr>
    </w:p>
    <w:p w:rsidR="00D0413D" w:rsidRDefault="00374398">
      <w:pPr>
        <w:autoSpaceDE w:val="0"/>
        <w:spacing w:line="276" w:lineRule="auto"/>
        <w:jc w:val="both"/>
        <w:rPr>
          <w:b/>
          <w:bCs/>
        </w:rPr>
      </w:pPr>
      <w:r>
        <w:rPr>
          <w:b/>
          <w:bCs/>
        </w:rPr>
        <w:t>A-</w:t>
      </w:r>
      <w:proofErr w:type="gramStart"/>
      <w:r>
        <w:rPr>
          <w:b/>
          <w:bCs/>
        </w:rPr>
        <w:t xml:space="preserve">  </w:t>
      </w:r>
      <w:proofErr w:type="gramEnd"/>
      <w:r>
        <w:rPr>
          <w:b/>
          <w:bCs/>
        </w:rPr>
        <w:t>Grupo Formal</w:t>
      </w:r>
    </w:p>
    <w:p w:rsidR="00D0413D" w:rsidRDefault="00374398">
      <w:pPr>
        <w:autoSpaceDE w:val="0"/>
        <w:spacing w:line="276" w:lineRule="auto"/>
        <w:jc w:val="both"/>
      </w:pPr>
      <w:r>
        <w:t>1. Nome do Proponente</w:t>
      </w:r>
    </w:p>
    <w:p w:rsidR="00D0413D" w:rsidRDefault="00374398">
      <w:pPr>
        <w:autoSpaceDE w:val="0"/>
        <w:spacing w:line="276" w:lineRule="auto"/>
        <w:jc w:val="both"/>
      </w:pPr>
      <w:r>
        <w:t xml:space="preserve"> 2. CNPJ</w:t>
      </w:r>
    </w:p>
    <w:p w:rsidR="00D0413D" w:rsidRDefault="00374398">
      <w:pPr>
        <w:autoSpaceDE w:val="0"/>
        <w:spacing w:line="276" w:lineRule="auto"/>
        <w:jc w:val="both"/>
      </w:pPr>
      <w:r>
        <w:t>3. Endereço</w:t>
      </w:r>
    </w:p>
    <w:p w:rsidR="00D0413D" w:rsidRDefault="00374398">
      <w:pPr>
        <w:autoSpaceDE w:val="0"/>
        <w:spacing w:line="276" w:lineRule="auto"/>
        <w:jc w:val="both"/>
      </w:pPr>
      <w:r>
        <w:t>4. Município</w:t>
      </w:r>
    </w:p>
    <w:p w:rsidR="00D0413D" w:rsidRDefault="00374398">
      <w:pPr>
        <w:autoSpaceDE w:val="0"/>
        <w:spacing w:line="276" w:lineRule="auto"/>
        <w:jc w:val="both"/>
      </w:pPr>
      <w:r>
        <w:t>5. CEP</w:t>
      </w:r>
    </w:p>
    <w:p w:rsidR="00D0413D" w:rsidRDefault="00374398">
      <w:pPr>
        <w:autoSpaceDE w:val="0"/>
        <w:spacing w:line="276" w:lineRule="auto"/>
        <w:jc w:val="both"/>
      </w:pPr>
      <w:r>
        <w:t>6. Nome representante Legal</w:t>
      </w:r>
    </w:p>
    <w:p w:rsidR="00D0413D" w:rsidRDefault="00374398">
      <w:pPr>
        <w:autoSpaceDE w:val="0"/>
        <w:spacing w:line="276" w:lineRule="auto"/>
        <w:jc w:val="both"/>
      </w:pPr>
      <w:r>
        <w:t>7. CPF</w:t>
      </w:r>
    </w:p>
    <w:p w:rsidR="00D0413D" w:rsidRDefault="00374398">
      <w:pPr>
        <w:autoSpaceDE w:val="0"/>
        <w:spacing w:line="276" w:lineRule="auto"/>
        <w:jc w:val="both"/>
      </w:pPr>
      <w:r>
        <w:t>8. DDD/Fone</w:t>
      </w:r>
    </w:p>
    <w:p w:rsidR="00D0413D" w:rsidRDefault="00374398">
      <w:pPr>
        <w:autoSpaceDE w:val="0"/>
        <w:spacing w:line="276" w:lineRule="auto"/>
        <w:jc w:val="both"/>
      </w:pPr>
      <w:r>
        <w:t>9. Banco</w:t>
      </w:r>
    </w:p>
    <w:p w:rsidR="00D0413D" w:rsidRDefault="00374398">
      <w:pPr>
        <w:autoSpaceDE w:val="0"/>
        <w:spacing w:line="276" w:lineRule="auto"/>
        <w:jc w:val="both"/>
      </w:pPr>
      <w:r>
        <w:t>10. Nº Agência</w:t>
      </w:r>
    </w:p>
    <w:p w:rsidR="00D0413D" w:rsidRDefault="00374398">
      <w:pPr>
        <w:autoSpaceDE w:val="0"/>
        <w:spacing w:line="276" w:lineRule="auto"/>
        <w:jc w:val="both"/>
      </w:pPr>
      <w:r>
        <w:t>11. Nº Conta Corrente</w:t>
      </w:r>
    </w:p>
    <w:p w:rsidR="00D0413D" w:rsidRDefault="00D0413D">
      <w:pPr>
        <w:autoSpaceDE w:val="0"/>
        <w:spacing w:line="276" w:lineRule="auto"/>
        <w:jc w:val="both"/>
        <w:rPr>
          <w:b/>
          <w:bCs/>
        </w:rPr>
      </w:pPr>
    </w:p>
    <w:p w:rsidR="00D0413D" w:rsidRDefault="00374398">
      <w:pPr>
        <w:autoSpaceDE w:val="0"/>
        <w:spacing w:line="276" w:lineRule="auto"/>
        <w:jc w:val="both"/>
        <w:rPr>
          <w:b/>
          <w:bCs/>
        </w:rPr>
      </w:pPr>
      <w:r>
        <w:rPr>
          <w:b/>
          <w:bCs/>
        </w:rPr>
        <w:t>A-</w:t>
      </w:r>
      <w:proofErr w:type="gramStart"/>
      <w:r>
        <w:rPr>
          <w:b/>
          <w:bCs/>
        </w:rPr>
        <w:t xml:space="preserve">  </w:t>
      </w:r>
      <w:proofErr w:type="gramEnd"/>
      <w:r>
        <w:rPr>
          <w:b/>
          <w:bCs/>
        </w:rPr>
        <w:t>Grupo Informal</w:t>
      </w:r>
    </w:p>
    <w:p w:rsidR="00D0413D" w:rsidRDefault="00374398">
      <w:pPr>
        <w:autoSpaceDE w:val="0"/>
        <w:spacing w:line="276" w:lineRule="auto"/>
        <w:jc w:val="both"/>
      </w:pPr>
      <w:r>
        <w:t>1. Nome Proponente</w:t>
      </w:r>
    </w:p>
    <w:p w:rsidR="00D0413D" w:rsidRDefault="00374398">
      <w:pPr>
        <w:autoSpaceDE w:val="0"/>
        <w:spacing w:line="276" w:lineRule="auto"/>
        <w:jc w:val="both"/>
      </w:pPr>
      <w:r>
        <w:t>2. CPF</w:t>
      </w:r>
    </w:p>
    <w:p w:rsidR="00D0413D" w:rsidRDefault="00374398">
      <w:pPr>
        <w:autoSpaceDE w:val="0"/>
        <w:spacing w:line="276" w:lineRule="auto"/>
        <w:jc w:val="both"/>
      </w:pPr>
      <w:r>
        <w:t>3. Endereço</w:t>
      </w:r>
    </w:p>
    <w:p w:rsidR="00D0413D" w:rsidRDefault="00374398">
      <w:pPr>
        <w:autoSpaceDE w:val="0"/>
        <w:spacing w:line="276" w:lineRule="auto"/>
        <w:jc w:val="both"/>
      </w:pPr>
      <w:r>
        <w:t>4. Município</w:t>
      </w:r>
    </w:p>
    <w:p w:rsidR="00D0413D" w:rsidRDefault="00374398">
      <w:pPr>
        <w:autoSpaceDE w:val="0"/>
        <w:spacing w:line="276" w:lineRule="auto"/>
        <w:jc w:val="both"/>
      </w:pPr>
      <w:r>
        <w:t>5. CEP</w:t>
      </w:r>
    </w:p>
    <w:p w:rsidR="00D0413D" w:rsidRDefault="00374398">
      <w:pPr>
        <w:autoSpaceDE w:val="0"/>
        <w:spacing w:line="276" w:lineRule="auto"/>
        <w:jc w:val="both"/>
      </w:pPr>
      <w:r>
        <w:t>6. Nome da Entidade Articuladora</w:t>
      </w:r>
    </w:p>
    <w:p w:rsidR="00D0413D" w:rsidRDefault="00374398">
      <w:pPr>
        <w:autoSpaceDE w:val="0"/>
        <w:spacing w:line="276" w:lineRule="auto"/>
        <w:jc w:val="both"/>
      </w:pPr>
      <w:r>
        <w:t>7. CPF</w:t>
      </w:r>
    </w:p>
    <w:p w:rsidR="00D0413D" w:rsidRDefault="00374398">
      <w:pPr>
        <w:autoSpaceDE w:val="0"/>
        <w:spacing w:line="276" w:lineRule="auto"/>
        <w:jc w:val="both"/>
      </w:pPr>
      <w:r>
        <w:t>8. DDD/Fone</w:t>
      </w:r>
    </w:p>
    <w:p w:rsidR="00D0413D" w:rsidRDefault="00D0413D">
      <w:pPr>
        <w:autoSpaceDE w:val="0"/>
        <w:spacing w:line="276" w:lineRule="auto"/>
        <w:jc w:val="both"/>
      </w:pPr>
    </w:p>
    <w:p w:rsidR="00D0413D" w:rsidRDefault="00374398">
      <w:pPr>
        <w:autoSpaceDE w:val="0"/>
        <w:spacing w:line="276" w:lineRule="auto"/>
        <w:jc w:val="both"/>
        <w:rPr>
          <w:b/>
          <w:bCs/>
        </w:rPr>
      </w:pPr>
      <w:r>
        <w:rPr>
          <w:b/>
          <w:bCs/>
        </w:rPr>
        <w:t>B- Fornecedores Participantes (Grupo Formal e Informal)</w:t>
      </w:r>
    </w:p>
    <w:p w:rsidR="00D0413D" w:rsidRDefault="00374398">
      <w:pPr>
        <w:autoSpaceDE w:val="0"/>
        <w:spacing w:line="276" w:lineRule="auto"/>
        <w:jc w:val="both"/>
      </w:pPr>
      <w:r>
        <w:t>1. Nome</w:t>
      </w:r>
    </w:p>
    <w:p w:rsidR="00D0413D" w:rsidRDefault="00374398">
      <w:pPr>
        <w:autoSpaceDE w:val="0"/>
        <w:spacing w:line="276" w:lineRule="auto"/>
        <w:jc w:val="both"/>
      </w:pPr>
      <w:r>
        <w:t>2. CPF</w:t>
      </w:r>
    </w:p>
    <w:p w:rsidR="00D0413D" w:rsidRDefault="00374398">
      <w:pPr>
        <w:autoSpaceDE w:val="0"/>
        <w:spacing w:line="276" w:lineRule="auto"/>
        <w:jc w:val="both"/>
      </w:pPr>
      <w:r>
        <w:t>3. DAP</w:t>
      </w:r>
    </w:p>
    <w:p w:rsidR="00D0413D" w:rsidRDefault="00374398">
      <w:pPr>
        <w:autoSpaceDE w:val="0"/>
        <w:spacing w:line="276" w:lineRule="auto"/>
        <w:jc w:val="both"/>
      </w:pPr>
      <w:r>
        <w:t>4. Nº Agência</w:t>
      </w:r>
    </w:p>
    <w:p w:rsidR="00D0413D" w:rsidRDefault="00374398">
      <w:pPr>
        <w:autoSpaceDE w:val="0"/>
        <w:spacing w:line="276" w:lineRule="auto"/>
        <w:jc w:val="both"/>
      </w:pPr>
      <w:r>
        <w:t>5. Nº Conta Corrente</w:t>
      </w:r>
    </w:p>
    <w:p w:rsidR="00D0413D" w:rsidRDefault="00D0413D">
      <w:pPr>
        <w:autoSpaceDE w:val="0"/>
        <w:spacing w:line="360" w:lineRule="auto"/>
        <w:jc w:val="both"/>
        <w:rPr>
          <w:b/>
          <w:bCs/>
        </w:rPr>
      </w:pPr>
    </w:p>
    <w:p w:rsidR="00D0413D" w:rsidRDefault="00374398">
      <w:pPr>
        <w:autoSpaceDE w:val="0"/>
        <w:spacing w:line="360" w:lineRule="auto"/>
        <w:jc w:val="both"/>
      </w:pPr>
      <w:r>
        <w:rPr>
          <w:b/>
          <w:bCs/>
        </w:rPr>
        <w:t xml:space="preserve">ANEXO IV – </w:t>
      </w:r>
      <w:r>
        <w:rPr>
          <w:bCs/>
        </w:rPr>
        <w:t xml:space="preserve">O Projeto de Venda de Gêneros Alimentícios da Agricultura Familiar para Alimentação Escolar está postado logo abaixo do Modelo de Edital de Chamada Pública, no </w:t>
      </w:r>
      <w:r>
        <w:rPr>
          <w:bCs/>
          <w:i/>
        </w:rPr>
        <w:t>site</w:t>
      </w:r>
      <w:r>
        <w:rPr>
          <w:bCs/>
        </w:rPr>
        <w:t xml:space="preserve"> da Secretaria de Estado da Educação.</w:t>
      </w:r>
    </w:p>
    <w:p w:rsidR="00D0413D" w:rsidRDefault="00D0413D">
      <w:pPr>
        <w:autoSpaceDE w:val="0"/>
        <w:spacing w:line="360" w:lineRule="auto"/>
        <w:jc w:val="both"/>
        <w:rPr>
          <w:b/>
          <w:bCs/>
        </w:rPr>
      </w:pPr>
    </w:p>
    <w:sectPr w:rsidR="00D0413D" w:rsidSect="00D0413D">
      <w:headerReference w:type="default" r:id="rId7"/>
      <w:footerReference w:type="default" r:id="rId8"/>
      <w:pgSz w:w="11906" w:h="16838"/>
      <w:pgMar w:top="6" w:right="748" w:bottom="1168" w:left="902" w:header="567" w:footer="3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FA6" w:rsidRDefault="00C87FA6" w:rsidP="00D0413D">
      <w:r>
        <w:separator/>
      </w:r>
    </w:p>
  </w:endnote>
  <w:endnote w:type="continuationSeparator" w:id="0">
    <w:p w:rsidR="00C87FA6" w:rsidRDefault="00C87FA6" w:rsidP="00D041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roid Sans Fallback">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F">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Wingdings-Regular">
    <w:charset w:val="00"/>
    <w:family w:val="roman"/>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3D" w:rsidRDefault="002270D1">
    <w:pPr>
      <w:pStyle w:val="Footer"/>
      <w:jc w:val="right"/>
    </w:pPr>
    <w:fldSimple w:instr=" PAGE ">
      <w:r w:rsidR="0094123B">
        <w:rPr>
          <w:noProof/>
        </w:rPr>
        <w:t>1</w:t>
      </w:r>
    </w:fldSimple>
  </w:p>
  <w:p w:rsidR="00D0413D" w:rsidRDefault="00D0413D">
    <w:pPr>
      <w:pStyle w:val="Footer"/>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0413D" w:rsidRDefault="00D0413D">
    <w:pPr>
      <w:pStyle w:val="Footer"/>
      <w:pBdr>
        <w:top w:val="single" w:sz="4" w:space="0" w:color="A5A5A5"/>
      </w:pBdr>
      <w:jc w:val="center"/>
      <w:rPr>
        <w:rFonts w:ascii="Arial Narrow" w:hAnsi="Arial Narrow"/>
        <w:color w:val="000000"/>
        <w:sz w:val="16"/>
        <w:szCs w:val="16"/>
      </w:rPr>
    </w:pPr>
    <w:r>
      <w:rPr>
        <w:rFonts w:ascii="Arial Narrow" w:hAnsi="Arial Narrow"/>
        <w:color w:val="000000"/>
        <w:sz w:val="16"/>
        <w:szCs w:val="16"/>
      </w:rPr>
      <w:t>Av. Anhanguera, 7171 - Setor Oeste - CEP: 74043-012 - Goiânia, Goiás</w:t>
    </w:r>
  </w:p>
  <w:p w:rsidR="00D0413D" w:rsidRDefault="00D041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FA6" w:rsidRDefault="00C87FA6" w:rsidP="00D0413D">
      <w:r w:rsidRPr="00D0413D">
        <w:rPr>
          <w:color w:val="000000"/>
        </w:rPr>
        <w:separator/>
      </w:r>
    </w:p>
  </w:footnote>
  <w:footnote w:type="continuationSeparator" w:id="0">
    <w:p w:rsidR="00C87FA6" w:rsidRDefault="00C87FA6" w:rsidP="00D041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3D" w:rsidRDefault="00D0413D">
    <w:pPr>
      <w:pStyle w:val="Header"/>
      <w:jc w:val="right"/>
    </w:pPr>
    <w:r>
      <w:rPr>
        <w:noProof/>
        <w:lang w:eastAsia="pt-BR" w:bidi="ar-SA"/>
      </w:rPr>
      <w:drawing>
        <wp:anchor distT="0" distB="0" distL="114300" distR="114300" simplePos="0" relativeHeight="251659264" behindDoc="0" locked="0" layoutInCell="1" allowOverlap="1">
          <wp:simplePos x="0" y="0"/>
          <wp:positionH relativeFrom="column">
            <wp:posOffset>1008380</wp:posOffset>
          </wp:positionH>
          <wp:positionV relativeFrom="paragraph">
            <wp:posOffset>-160020</wp:posOffset>
          </wp:positionV>
          <wp:extent cx="5476875" cy="657225"/>
          <wp:effectExtent l="19050" t="0" r="9525" b="0"/>
          <wp:wrapSquare wrapText="bothSides"/>
          <wp:docPr id="1" name="Imagem 1" descr="pacto_seduc_governo-0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476875" cy="657225"/>
                  </a:xfrm>
                  <a:prstGeom prst="rect">
                    <a:avLst/>
                  </a:prstGeom>
                  <a:noFill/>
                  <a:ln>
                    <a:noFill/>
                    <a:prstDash/>
                  </a:ln>
                </pic:spPr>
              </pic:pic>
            </a:graphicData>
          </a:graphic>
        </wp:anchor>
      </w:drawing>
    </w:r>
  </w:p>
  <w:p w:rsidR="00D0413D" w:rsidRDefault="00D0413D">
    <w:pPr>
      <w:pStyle w:val="Header"/>
    </w:pPr>
  </w:p>
  <w:p w:rsidR="00D0413D" w:rsidRDefault="00D0413D">
    <w:pPr>
      <w:pStyle w:val="Header"/>
    </w:pPr>
  </w:p>
  <w:p w:rsidR="00D0413D" w:rsidRDefault="00D041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D0413D"/>
    <w:rsid w:val="000933D1"/>
    <w:rsid w:val="002270D1"/>
    <w:rsid w:val="00374398"/>
    <w:rsid w:val="004A5122"/>
    <w:rsid w:val="0094123B"/>
    <w:rsid w:val="00C87FA6"/>
    <w:rsid w:val="00D0413D"/>
    <w:rsid w:val="00FB31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roid Sans Fallback" w:hAnsi="Times New Roman" w:cs="Lohit Hindi"/>
        <w:kern w:val="3"/>
        <w:sz w:val="24"/>
        <w:szCs w:val="24"/>
        <w:lang w:val="pt-B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413D"/>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0413D"/>
    <w:pPr>
      <w:widowControl/>
      <w:tabs>
        <w:tab w:val="left" w:pos="708"/>
      </w:tabs>
      <w:suppressAutoHyphens/>
      <w:spacing w:after="200" w:line="276" w:lineRule="auto"/>
    </w:pPr>
    <w:rPr>
      <w:rFonts w:ascii="Calibri" w:hAnsi="Calibri" w:cs="F"/>
      <w:color w:val="00000A"/>
      <w:sz w:val="22"/>
      <w:szCs w:val="22"/>
      <w:lang w:eastAsia="pt-BR" w:bidi="ar-SA"/>
    </w:rPr>
  </w:style>
  <w:style w:type="paragraph" w:styleId="Ttulo">
    <w:name w:val="Title"/>
    <w:basedOn w:val="Standard"/>
    <w:next w:val="Textbody"/>
    <w:rsid w:val="00D0413D"/>
    <w:pPr>
      <w:keepNext/>
      <w:spacing w:before="240" w:after="120"/>
    </w:pPr>
    <w:rPr>
      <w:rFonts w:ascii="Arial" w:eastAsia="Lucida Sans Unicode" w:hAnsi="Arial" w:cs="Lohit Hindi"/>
      <w:sz w:val="28"/>
      <w:szCs w:val="28"/>
    </w:rPr>
  </w:style>
  <w:style w:type="paragraph" w:customStyle="1" w:styleId="Textbody">
    <w:name w:val="Text body"/>
    <w:basedOn w:val="Standard"/>
    <w:rsid w:val="00D0413D"/>
    <w:pPr>
      <w:spacing w:after="120"/>
    </w:pPr>
  </w:style>
  <w:style w:type="paragraph" w:styleId="Subttulo">
    <w:name w:val="Subtitle"/>
    <w:basedOn w:val="Ttulo"/>
    <w:next w:val="Textbody"/>
    <w:rsid w:val="00D0413D"/>
    <w:pPr>
      <w:jc w:val="center"/>
    </w:pPr>
    <w:rPr>
      <w:i/>
      <w:iCs/>
    </w:rPr>
  </w:style>
  <w:style w:type="paragraph" w:styleId="Lista">
    <w:name w:val="List"/>
    <w:basedOn w:val="Textbody"/>
    <w:rsid w:val="00D0413D"/>
    <w:rPr>
      <w:rFonts w:cs="Lohit Hindi"/>
      <w:sz w:val="24"/>
    </w:rPr>
  </w:style>
  <w:style w:type="paragraph" w:customStyle="1" w:styleId="Caption">
    <w:name w:val="Caption"/>
    <w:basedOn w:val="Standard"/>
    <w:rsid w:val="00D0413D"/>
    <w:pPr>
      <w:suppressLineNumbers/>
      <w:spacing w:before="120" w:after="120"/>
    </w:pPr>
    <w:rPr>
      <w:rFonts w:cs="Lohit Hindi"/>
      <w:i/>
      <w:iCs/>
      <w:sz w:val="24"/>
      <w:szCs w:val="24"/>
    </w:rPr>
  </w:style>
  <w:style w:type="paragraph" w:customStyle="1" w:styleId="Index">
    <w:name w:val="Index"/>
    <w:basedOn w:val="Standard"/>
    <w:rsid w:val="00D0413D"/>
    <w:pPr>
      <w:suppressLineNumbers/>
    </w:pPr>
    <w:rPr>
      <w:rFonts w:cs="Lohit Hindi"/>
      <w:sz w:val="24"/>
    </w:rPr>
  </w:style>
  <w:style w:type="paragraph" w:styleId="Textodebalo">
    <w:name w:val="Balloon Text"/>
    <w:basedOn w:val="Standard"/>
    <w:rsid w:val="00D0413D"/>
    <w:pPr>
      <w:spacing w:after="0" w:line="100" w:lineRule="atLeast"/>
    </w:pPr>
    <w:rPr>
      <w:rFonts w:ascii="Tahoma" w:hAnsi="Tahoma" w:cs="Tahoma"/>
      <w:sz w:val="16"/>
      <w:szCs w:val="16"/>
    </w:rPr>
  </w:style>
  <w:style w:type="paragraph" w:customStyle="1" w:styleId="western">
    <w:name w:val="western"/>
    <w:basedOn w:val="Standard"/>
    <w:rsid w:val="00D0413D"/>
    <w:pPr>
      <w:spacing w:before="280" w:after="119"/>
    </w:pPr>
  </w:style>
  <w:style w:type="paragraph" w:customStyle="1" w:styleId="TableContents">
    <w:name w:val="Table Contents"/>
    <w:basedOn w:val="Standard"/>
    <w:rsid w:val="00D0413D"/>
    <w:pPr>
      <w:suppressLineNumbers/>
    </w:pPr>
  </w:style>
  <w:style w:type="paragraph" w:customStyle="1" w:styleId="TableHeading">
    <w:name w:val="Table Heading"/>
    <w:basedOn w:val="TableContents"/>
    <w:rsid w:val="00D0413D"/>
    <w:pPr>
      <w:jc w:val="center"/>
    </w:pPr>
    <w:rPr>
      <w:b/>
      <w:bCs/>
    </w:rPr>
  </w:style>
  <w:style w:type="paragraph" w:customStyle="1" w:styleId="Header">
    <w:name w:val="Header"/>
    <w:basedOn w:val="Normal"/>
    <w:rsid w:val="00D0413D"/>
    <w:pPr>
      <w:tabs>
        <w:tab w:val="center" w:pos="4252"/>
        <w:tab w:val="right" w:pos="8504"/>
      </w:tabs>
    </w:pPr>
    <w:rPr>
      <w:rFonts w:cs="Mangal"/>
      <w:szCs w:val="21"/>
    </w:rPr>
  </w:style>
  <w:style w:type="paragraph" w:customStyle="1" w:styleId="Footer">
    <w:name w:val="Footer"/>
    <w:basedOn w:val="Normal"/>
    <w:rsid w:val="00D0413D"/>
    <w:pPr>
      <w:tabs>
        <w:tab w:val="center" w:pos="4252"/>
        <w:tab w:val="right" w:pos="8504"/>
      </w:tabs>
    </w:pPr>
    <w:rPr>
      <w:rFonts w:cs="Mangal"/>
      <w:szCs w:val="21"/>
    </w:rPr>
  </w:style>
  <w:style w:type="paragraph" w:styleId="Recuodecorpodetexto">
    <w:name w:val="Body Text Indent"/>
    <w:basedOn w:val="Normal"/>
    <w:rsid w:val="00D0413D"/>
    <w:pPr>
      <w:suppressAutoHyphens w:val="0"/>
      <w:autoSpaceDE w:val="0"/>
      <w:jc w:val="both"/>
      <w:textAlignment w:val="auto"/>
    </w:pPr>
    <w:rPr>
      <w:rFonts w:ascii="Courier New" w:eastAsia="Times New Roman" w:hAnsi="Courier New" w:cs="Times New Roman"/>
      <w:color w:val="000000"/>
      <w:kern w:val="0"/>
      <w:sz w:val="20"/>
      <w:szCs w:val="20"/>
      <w:lang w:eastAsia="pt-BR" w:bidi="ar-SA"/>
    </w:rPr>
  </w:style>
  <w:style w:type="paragraph" w:styleId="Recuodecorpodetexto2">
    <w:name w:val="Body Text Indent 2"/>
    <w:basedOn w:val="Normal"/>
    <w:rsid w:val="00D0413D"/>
    <w:pPr>
      <w:widowControl/>
      <w:suppressAutoHyphens w:val="0"/>
      <w:ind w:firstLine="3686"/>
      <w:jc w:val="both"/>
      <w:textAlignment w:val="auto"/>
    </w:pPr>
    <w:rPr>
      <w:rFonts w:ascii="Arial" w:eastAsia="Times New Roman" w:hAnsi="Arial" w:cs="Times New Roman"/>
      <w:kern w:val="0"/>
      <w:sz w:val="28"/>
      <w:szCs w:val="20"/>
      <w:lang w:eastAsia="pt-BR" w:bidi="ar-SA"/>
    </w:rPr>
  </w:style>
  <w:style w:type="character" w:customStyle="1" w:styleId="TextodebaloChar">
    <w:name w:val="Texto de balão Char"/>
    <w:basedOn w:val="Fontepargpadro"/>
    <w:rsid w:val="00D0413D"/>
    <w:rPr>
      <w:rFonts w:ascii="Tahoma" w:hAnsi="Tahoma" w:cs="Tahoma"/>
      <w:sz w:val="16"/>
      <w:szCs w:val="16"/>
    </w:rPr>
  </w:style>
  <w:style w:type="character" w:customStyle="1" w:styleId="CabealhoChar">
    <w:name w:val="Cabeçalho Char"/>
    <w:basedOn w:val="Fontepargpadro"/>
    <w:rsid w:val="00D0413D"/>
    <w:rPr>
      <w:rFonts w:cs="Mangal"/>
      <w:szCs w:val="21"/>
    </w:rPr>
  </w:style>
  <w:style w:type="character" w:customStyle="1" w:styleId="RodapChar">
    <w:name w:val="Rodapé Char"/>
    <w:basedOn w:val="Fontepargpadro"/>
    <w:rsid w:val="00D0413D"/>
    <w:rPr>
      <w:rFonts w:cs="Mangal"/>
      <w:szCs w:val="21"/>
    </w:rPr>
  </w:style>
  <w:style w:type="character" w:styleId="Hyperlink">
    <w:name w:val="Hyperlink"/>
    <w:basedOn w:val="Fontepargpadro"/>
    <w:rsid w:val="00D0413D"/>
    <w:rPr>
      <w:color w:val="0000FF"/>
      <w:u w:val="single"/>
    </w:rPr>
  </w:style>
  <w:style w:type="character" w:customStyle="1" w:styleId="RecuodecorpodetextoChar">
    <w:name w:val="Recuo de corpo de texto Char"/>
    <w:basedOn w:val="Fontepargpadro"/>
    <w:rsid w:val="00D0413D"/>
    <w:rPr>
      <w:rFonts w:ascii="Courier New" w:eastAsia="Times New Roman" w:hAnsi="Courier New" w:cs="Times New Roman"/>
      <w:color w:val="000000"/>
      <w:kern w:val="0"/>
      <w:sz w:val="20"/>
      <w:szCs w:val="20"/>
      <w:lang w:eastAsia="pt-BR" w:bidi="ar-SA"/>
    </w:rPr>
  </w:style>
  <w:style w:type="character" w:customStyle="1" w:styleId="Recuodecorpodetexto2Char">
    <w:name w:val="Recuo de corpo de texto 2 Char"/>
    <w:basedOn w:val="Fontepargpadro"/>
    <w:rsid w:val="00D0413D"/>
    <w:rPr>
      <w:rFonts w:ascii="Arial" w:eastAsia="Times New Roman" w:hAnsi="Arial" w:cs="Times New Roman"/>
      <w:kern w:val="0"/>
      <w:sz w:val="28"/>
      <w:szCs w:val="20"/>
      <w:lang w:eastAsia="pt-BR" w:bidi="ar-SA"/>
    </w:rPr>
  </w:style>
  <w:style w:type="character" w:customStyle="1" w:styleId="Internetlink">
    <w:name w:val="Internet link"/>
    <w:rsid w:val="00D0413D"/>
    <w:rPr>
      <w:color w:val="000080"/>
      <w:u w:val="single"/>
    </w:rPr>
  </w:style>
  <w:style w:type="paragraph" w:styleId="Cabealho">
    <w:name w:val="header"/>
    <w:basedOn w:val="Normal"/>
    <w:rsid w:val="00D0413D"/>
    <w:pPr>
      <w:tabs>
        <w:tab w:val="center" w:pos="4252"/>
        <w:tab w:val="right" w:pos="8504"/>
      </w:tabs>
    </w:pPr>
    <w:rPr>
      <w:rFonts w:cs="Mangal"/>
      <w:szCs w:val="21"/>
    </w:rPr>
  </w:style>
  <w:style w:type="character" w:customStyle="1" w:styleId="CabealhoChar1">
    <w:name w:val="Cabeçalho Char1"/>
    <w:basedOn w:val="Fontepargpadro"/>
    <w:rsid w:val="00D0413D"/>
    <w:rPr>
      <w:rFonts w:cs="Mangal"/>
      <w:szCs w:val="21"/>
    </w:rPr>
  </w:style>
  <w:style w:type="paragraph" w:styleId="Rodap">
    <w:name w:val="footer"/>
    <w:basedOn w:val="Normal"/>
    <w:rsid w:val="00D0413D"/>
    <w:pPr>
      <w:tabs>
        <w:tab w:val="center" w:pos="4252"/>
        <w:tab w:val="right" w:pos="8504"/>
      </w:tabs>
    </w:pPr>
    <w:rPr>
      <w:rFonts w:cs="Mangal"/>
      <w:szCs w:val="21"/>
    </w:rPr>
  </w:style>
  <w:style w:type="character" w:customStyle="1" w:styleId="RodapChar1">
    <w:name w:val="Rodapé Char1"/>
    <w:basedOn w:val="Fontepargpadro"/>
    <w:rsid w:val="00D0413D"/>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duc.go.gov.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3156</Words>
  <Characters>17045</Characters>
  <Application>Microsoft Office Word</Application>
  <DocSecurity>0</DocSecurity>
  <Lines>142</Lines>
  <Paragraphs>40</Paragraphs>
  <ScaleCrop>false</ScaleCrop>
  <Company>Hewlett-Packard Company</Company>
  <LinksUpToDate>false</LinksUpToDate>
  <CharactersWithSpaces>20161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Stela</dc:creator>
  <cp:lastModifiedBy>sandra.ssantos</cp:lastModifiedBy>
  <cp:revision>2</cp:revision>
  <dcterms:created xsi:type="dcterms:W3CDTF">2014-01-29T16:56:00Z</dcterms:created>
  <dcterms:modified xsi:type="dcterms:W3CDTF">2014-01-29T16:56:00Z</dcterms:modified>
</cp:coreProperties>
</file>