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8D1" w:rsidRPr="00592E6D" w:rsidRDefault="009728D1" w:rsidP="004C0DC1">
      <w:pPr>
        <w:spacing w:after="150" w:line="240" w:lineRule="auto"/>
        <w:jc w:val="center"/>
        <w:rPr>
          <w:rFonts w:ascii="Times New Roman" w:eastAsia="Times New Roman" w:hAnsi="Times New Roman" w:cs="Times New Roman"/>
          <w:color w:val="000000"/>
          <w:sz w:val="24"/>
          <w:szCs w:val="24"/>
        </w:rPr>
      </w:pPr>
    </w:p>
    <w:p w:rsidR="009728D1" w:rsidRDefault="009728D1" w:rsidP="008615D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03374E" w:rsidRPr="00592E6D" w:rsidRDefault="00E25505" w:rsidP="008615D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02</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n.º01/2016</w:t>
      </w:r>
      <w:r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Pr="00592E6D">
          <w:rPr>
            <w:rFonts w:ascii="Times New Roman" w:eastAsia="Times New Roman" w:hAnsi="Times New Roman" w:cs="Times New Roman"/>
            <w:color w:val="0000EE"/>
            <w:sz w:val="24"/>
            <w:szCs w:val="24"/>
          </w:rPr>
          <w:t>§1º do art.14 da Lei n.º 11.947/2009</w:t>
        </w:r>
      </w:hyperlink>
      <w:r w:rsidRPr="00592E6D">
        <w:rPr>
          <w:rFonts w:ascii="Times New Roman" w:eastAsia="Times New Roman" w:hAnsi="Times New Roman" w:cs="Times New Roman"/>
          <w:color w:val="000000"/>
          <w:sz w:val="24"/>
          <w:szCs w:val="24"/>
        </w:rPr>
        <w:t xml:space="preserve"> e Resolução FNDE n.º 26/2013.</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Conselho Escolar </w:t>
      </w:r>
      <w:r w:rsidRPr="00670364">
        <w:rPr>
          <w:rFonts w:ascii="Times New Roman" w:eastAsia="Times New Roman" w:hAnsi="Times New Roman" w:cs="Times New Roman"/>
          <w:b/>
          <w:noProof/>
          <w:color w:val="000000"/>
          <w:sz w:val="24"/>
          <w:szCs w:val="24"/>
        </w:rPr>
        <w:t>DOM FERNANDO II</w:t>
      </w:r>
      <w:r w:rsidRPr="00592E6D">
        <w:rPr>
          <w:rFonts w:ascii="Times New Roman" w:eastAsia="Times New Roman" w:hAnsi="Times New Roman" w:cs="Times New Roman"/>
          <w:color w:val="000000"/>
          <w:sz w:val="24"/>
          <w:szCs w:val="24"/>
        </w:rPr>
        <w:t xml:space="preserve">, da Unidade Escolar </w:t>
      </w:r>
      <w:r w:rsidRPr="00670364">
        <w:rPr>
          <w:rFonts w:ascii="Times New Roman" w:eastAsia="Times New Roman" w:hAnsi="Times New Roman" w:cs="Times New Roman"/>
          <w:b/>
          <w:noProof/>
          <w:color w:val="000000"/>
          <w:sz w:val="24"/>
          <w:szCs w:val="24"/>
        </w:rPr>
        <w:t>ESCOLA ESTADUAL DOM FERNANDO GOMES DOS SANTOS II</w:t>
      </w:r>
      <w:r w:rsidRPr="00592E6D">
        <w:rPr>
          <w:rFonts w:ascii="Times New Roman" w:eastAsia="Times New Roman" w:hAnsi="Times New Roman" w:cs="Times New Roman"/>
          <w:color w:val="000000"/>
          <w:sz w:val="24"/>
          <w:szCs w:val="24"/>
        </w:rPr>
        <w:t xml:space="preserve">, município de </w:t>
      </w:r>
      <w:r w:rsidRPr="00670364">
        <w:rPr>
          <w:rFonts w:ascii="Times New Roman" w:eastAsia="Times New Roman" w:hAnsi="Times New Roman" w:cs="Times New Roman"/>
          <w:b/>
          <w:noProof/>
          <w:color w:val="000000"/>
          <w:sz w:val="24"/>
          <w:szCs w:val="24"/>
        </w:rPr>
        <w:t>GOIÂNIA</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Subsecretaria Regional de </w:t>
      </w:r>
      <w:r>
        <w:rPr>
          <w:rFonts w:ascii="Times New Roman" w:eastAsia="Times New Roman" w:hAnsi="Times New Roman" w:cs="Times New Roman"/>
          <w:b/>
          <w:color w:val="000000"/>
          <w:sz w:val="24"/>
          <w:szCs w:val="24"/>
        </w:rPr>
        <w:t>GOIÂNIA</w:t>
      </w:r>
      <w:r w:rsidRPr="00592E6D">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 inscrita no CNPJ sob n.º</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00.675.541/0001-10</w:t>
      </w:r>
      <w:r w:rsidRPr="00592E6D">
        <w:rPr>
          <w:rFonts w:ascii="Times New Roman" w:eastAsia="Times New Roman" w:hAnsi="Times New Roman" w:cs="Times New Roman"/>
          <w:color w:val="000000"/>
          <w:sz w:val="24"/>
          <w:szCs w:val="24"/>
        </w:rPr>
        <w:t xml:space="preserve">, representada neste ato </w:t>
      </w:r>
      <w:proofErr w:type="gramStart"/>
      <w:r w:rsidRPr="00592E6D">
        <w:rPr>
          <w:rFonts w:ascii="Times New Roman" w:eastAsia="Times New Roman" w:hAnsi="Times New Roman" w:cs="Times New Roman"/>
          <w:color w:val="000000"/>
          <w:sz w:val="24"/>
          <w:szCs w:val="24"/>
        </w:rPr>
        <w:t>pelo</w:t>
      </w:r>
      <w:r>
        <w:rPr>
          <w:rFonts w:ascii="Times New Roman" w:eastAsia="Times New Roman" w:hAnsi="Times New Roman" w:cs="Times New Roman"/>
          <w:color w:val="000000"/>
          <w:sz w:val="24"/>
          <w:szCs w:val="24"/>
        </w:rPr>
        <w:t>(</w:t>
      </w:r>
      <w:proofErr w:type="gramEnd"/>
      <w:r>
        <w:rPr>
          <w:rFonts w:ascii="Times New Roman" w:eastAsia="Times New Roman" w:hAnsi="Times New Roman" w:cs="Times New Roman"/>
          <w:color w:val="000000"/>
          <w:sz w:val="24"/>
          <w:szCs w:val="24"/>
        </w:rPr>
        <w:t>a)</w:t>
      </w:r>
      <w:r w:rsidRPr="00592E6D">
        <w:rPr>
          <w:rFonts w:ascii="Times New Roman" w:eastAsia="Times New Roman" w:hAnsi="Times New Roman" w:cs="Times New Roman"/>
          <w:color w:val="000000"/>
          <w:sz w:val="24"/>
          <w:szCs w:val="24"/>
        </w:rPr>
        <w:t xml:space="preserve"> Presidente do Conselho o(a) Sr(a)</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ROS^NGELA SOARES DE OLIVEIRA</w:t>
      </w:r>
      <w:r>
        <w:rPr>
          <w:rFonts w:ascii="Times New Roman" w:eastAsia="Times New Roman" w:hAnsi="Times New Roman" w:cs="Times New Roman"/>
          <w:color w:val="000000"/>
          <w:sz w:val="24"/>
          <w:szCs w:val="24"/>
        </w:rPr>
        <w:t>, inscrito</w:t>
      </w:r>
      <w:r w:rsidRPr="00592E6D">
        <w:rPr>
          <w:rFonts w:ascii="Times New Roman" w:eastAsia="Times New Roman" w:hAnsi="Times New Roman" w:cs="Times New Roman"/>
          <w:color w:val="000000"/>
          <w:sz w:val="24"/>
          <w:szCs w:val="24"/>
        </w:rPr>
        <w:t>(a) no CPF</w:t>
      </w:r>
      <w:r>
        <w:rPr>
          <w:rFonts w:ascii="Times New Roman" w:eastAsia="Times New Roman" w:hAnsi="Times New Roman" w:cs="Times New Roman"/>
          <w:color w:val="000000"/>
          <w:sz w:val="24"/>
          <w:szCs w:val="24"/>
        </w:rPr>
        <w:t xml:space="preserve"> sob o nº</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449.857.541-53</w:t>
      </w:r>
      <w:r w:rsidRPr="00592E6D">
        <w:rPr>
          <w:rFonts w:ascii="Times New Roman" w:eastAsia="Times New Roman" w:hAnsi="Times New Roman" w:cs="Times New Roman"/>
          <w:color w:val="000000"/>
          <w:sz w:val="24"/>
          <w:szCs w:val="24"/>
        </w:rPr>
        <w:t xml:space="preserve">, Carteira de Identidade nº </w:t>
      </w:r>
      <w:r w:rsidRPr="00670364">
        <w:rPr>
          <w:rFonts w:ascii="Times New Roman" w:eastAsia="Times New Roman" w:hAnsi="Times New Roman" w:cs="Times New Roman"/>
          <w:b/>
          <w:noProof/>
          <w:color w:val="000000"/>
          <w:sz w:val="24"/>
          <w:szCs w:val="24"/>
        </w:rPr>
        <w:t>2448915</w:t>
      </w:r>
      <w:r>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SSP</w:t>
      </w:r>
      <w:r>
        <w:rPr>
          <w:rFonts w:ascii="Times New Roman" w:eastAsia="Times New Roman" w:hAnsi="Times New Roman" w:cs="Times New Roman"/>
          <w:color w:val="000000"/>
          <w:sz w:val="24"/>
          <w:szCs w:val="24"/>
        </w:rPr>
        <w:t>/</w:t>
      </w:r>
      <w:r w:rsidRPr="00670364">
        <w:rPr>
          <w:rFonts w:ascii="Times New Roman" w:eastAsia="Times New Roman" w:hAnsi="Times New Roman" w:cs="Times New Roman"/>
          <w:b/>
          <w:noProof/>
          <w:color w:val="000000"/>
          <w:sz w:val="24"/>
          <w:szCs w:val="24"/>
        </w:rPr>
        <w:t>GO</w:t>
      </w:r>
      <w:r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Pr="00592E6D">
          <w:rPr>
            <w:rFonts w:ascii="Times New Roman" w:eastAsia="Times New Roman" w:hAnsi="Times New Roman" w:cs="Times New Roman"/>
            <w:color w:val="0000EE"/>
            <w:sz w:val="24"/>
            <w:szCs w:val="24"/>
          </w:rPr>
          <w:t>art.14, da Lei nº 11.947/2009</w:t>
        </w:r>
      </w:hyperlink>
      <w:r w:rsidRPr="00592E6D">
        <w:rPr>
          <w:rFonts w:ascii="Times New Roman" w:eastAsia="Times New Roman" w:hAnsi="Times New Roman" w:cs="Times New Roman"/>
          <w:color w:val="000000"/>
          <w:sz w:val="24"/>
          <w:szCs w:val="24"/>
        </w:rPr>
        <w:t xml:space="preserve"> e na Resolução FNDE nº 26/2013,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95432C">
        <w:rPr>
          <w:rFonts w:ascii="Times New Roman" w:eastAsia="Times New Roman" w:hAnsi="Times New Roman" w:cs="Times New Roman"/>
          <w:b/>
          <w:noProof/>
          <w:color w:val="000000"/>
          <w:sz w:val="24"/>
          <w:szCs w:val="24"/>
        </w:rPr>
        <w:t>18</w:t>
      </w:r>
      <w:r w:rsidRPr="00670364">
        <w:rPr>
          <w:rFonts w:ascii="Times New Roman" w:eastAsia="Times New Roman" w:hAnsi="Times New Roman" w:cs="Times New Roman"/>
          <w:b/>
          <w:noProof/>
          <w:color w:val="000000"/>
          <w:sz w:val="24"/>
          <w:szCs w:val="24"/>
        </w:rPr>
        <w:t>/01/2016</w:t>
      </w:r>
      <w:r>
        <w:rPr>
          <w:rFonts w:ascii="Times New Roman" w:eastAsia="Times New Roman" w:hAnsi="Times New Roman" w:cs="Times New Roman"/>
          <w:color w:val="000000"/>
          <w:sz w:val="24"/>
          <w:szCs w:val="24"/>
        </w:rPr>
        <w:t xml:space="preserve"> a </w:t>
      </w:r>
      <w:r w:rsidRPr="00670364">
        <w:rPr>
          <w:rFonts w:ascii="Times New Roman" w:eastAsia="Times New Roman" w:hAnsi="Times New Roman" w:cs="Times New Roman"/>
          <w:b/>
          <w:noProof/>
          <w:color w:val="000000"/>
          <w:sz w:val="24"/>
          <w:szCs w:val="24"/>
        </w:rPr>
        <w:t>30/06/2016</w:t>
      </w:r>
      <w:r w:rsidRPr="00592E6D">
        <w:rPr>
          <w:rFonts w:ascii="Times New Roman" w:eastAsia="Times New Roman" w:hAnsi="Times New Roman" w:cs="Times New Roman"/>
          <w:color w:val="000000"/>
          <w:sz w:val="24"/>
          <w:szCs w:val="24"/>
        </w:rPr>
        <w:t>. Os interessados (</w:t>
      </w:r>
      <w:r w:rsidRPr="00592E6D">
        <w:rPr>
          <w:rFonts w:ascii="Times New Roman" w:eastAsia="Times New Roman" w:hAnsi="Times New Roman" w:cs="Times New Roman"/>
          <w:b/>
          <w:color w:val="000000"/>
          <w:sz w:val="24"/>
          <w:szCs w:val="24"/>
        </w:rPr>
        <w:t>Grupos Formais, Informais ou Fornecedores Individuais</w:t>
      </w:r>
      <w:r w:rsidRPr="00592E6D">
        <w:rPr>
          <w:rFonts w:ascii="Times New Roman" w:eastAsia="Times New Roman" w:hAnsi="Times New Roman" w:cs="Times New Roman"/>
          <w:color w:val="000000"/>
          <w:sz w:val="24"/>
          <w:szCs w:val="24"/>
        </w:rPr>
        <w:t xml:space="preserve">) deverão apresentar a documentação para habilitação e Projeto de Venda até o dia </w:t>
      </w:r>
      <w:r w:rsidR="00991D36" w:rsidRPr="00991D36">
        <w:rPr>
          <w:rFonts w:ascii="Times New Roman" w:eastAsia="Times New Roman" w:hAnsi="Times New Roman" w:cs="Times New Roman"/>
          <w:b/>
          <w:noProof/>
          <w:sz w:val="24"/>
          <w:szCs w:val="24"/>
        </w:rPr>
        <w:t>25/01/2016</w:t>
      </w:r>
      <w:r w:rsidRPr="00991D36">
        <w:rPr>
          <w:rFonts w:ascii="Times New Roman" w:eastAsia="Times New Roman" w:hAnsi="Times New Roman" w:cs="Times New Roman"/>
          <w:sz w:val="24"/>
          <w:szCs w:val="24"/>
        </w:rPr>
        <w:t>, no</w:t>
      </w:r>
      <w:r w:rsidRPr="00592E6D">
        <w:rPr>
          <w:rFonts w:ascii="Times New Roman" w:eastAsia="Times New Roman" w:hAnsi="Times New Roman" w:cs="Times New Roman"/>
          <w:color w:val="000000"/>
          <w:sz w:val="24"/>
          <w:szCs w:val="24"/>
        </w:rPr>
        <w:t xml:space="preserve"> horário das </w:t>
      </w:r>
      <w:r w:rsidRPr="00670364">
        <w:rPr>
          <w:rFonts w:ascii="Times New Roman" w:eastAsia="Times New Roman" w:hAnsi="Times New Roman" w:cs="Times New Roman"/>
          <w:b/>
          <w:noProof/>
          <w:color w:val="000000"/>
          <w:sz w:val="24"/>
          <w:szCs w:val="24"/>
        </w:rPr>
        <w:t>8h00</w:t>
      </w:r>
      <w:r>
        <w:rPr>
          <w:rFonts w:ascii="Times New Roman" w:eastAsia="Times New Roman" w:hAnsi="Times New Roman" w:cs="Times New Roman"/>
          <w:color w:val="000000"/>
          <w:sz w:val="24"/>
          <w:szCs w:val="24"/>
        </w:rPr>
        <w:t xml:space="preserve"> às </w:t>
      </w:r>
      <w:r w:rsidRPr="00670364">
        <w:rPr>
          <w:rFonts w:ascii="Times New Roman" w:eastAsia="Times New Roman" w:hAnsi="Times New Roman" w:cs="Times New Roman"/>
          <w:b/>
          <w:noProof/>
          <w:color w:val="000000"/>
          <w:sz w:val="24"/>
          <w:szCs w:val="24"/>
        </w:rPr>
        <w:t>12h00</w:t>
      </w:r>
      <w:r w:rsidRPr="00592E6D">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color w:val="000000"/>
          <w:sz w:val="24"/>
          <w:szCs w:val="24"/>
        </w:rPr>
        <w:t xml:space="preserve">na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PNAE, conforme especificações dos gêneros alimentícios abaixo (Tabela 1).</w:t>
      </w:r>
    </w:p>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xml:space="preserve"> ESTIMATIVA DO QUANTITATIVO DE GÊNEROS ALIMENTÍCIOS A SEREM </w:t>
      </w:r>
      <w:r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9728D1" w:rsidRPr="00592E6D" w:rsidTr="00807897">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 Maço, K</w:t>
            </w:r>
            <w:r w:rsidR="0095432C">
              <w:rPr>
                <w:rFonts w:ascii="Times New Roman" w:eastAsia="Times New Roman" w:hAnsi="Times New Roman" w:cs="Times New Roman"/>
                <w:color w:val="FFFFFF"/>
                <w:sz w:val="24"/>
                <w:szCs w:val="24"/>
              </w:rPr>
              <w:t>g</w:t>
            </w:r>
            <w:r w:rsidRPr="00592E6D">
              <w:rPr>
                <w:rFonts w:ascii="Times New Roman" w:eastAsia="Times New Roman" w:hAnsi="Times New Roman" w:cs="Times New Roman"/>
                <w:color w:val="FFFFFF"/>
                <w:sz w:val="24"/>
                <w:szCs w:val="24"/>
              </w:rPr>
              <w:t xml:space="preserve"> ou </w:t>
            </w:r>
            <w:proofErr w:type="gramStart"/>
            <w:r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9728D1" w:rsidRPr="00592E6D" w:rsidTr="00807897">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Açafrão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proofErr w:type="gramStart"/>
            <w:r w:rsidRPr="00156127">
              <w:rPr>
                <w:rFonts w:ascii="Times New Roman" w:hAnsi="Times New Roman" w:cs="Times New Roman"/>
                <w:color w:val="000000"/>
                <w:sz w:val="24"/>
                <w:szCs w:val="24"/>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R$ 136,00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R$ 2,93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R$ 586,67</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R$ 2,83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R$ 141,33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400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R$ 3,96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R$ 1.584,00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R$ 5,99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R$ 359,60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R$ 3,82</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R$ 763,33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R$ 5,40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R$ 540,00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145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R$ 4,66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R$ 676,18</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r w:rsidRPr="000C1C01">
              <w:rPr>
                <w:rFonts w:ascii="Times New Roman" w:hAnsi="Times New Roman" w:cs="Times New Roman"/>
                <w:color w:val="000000"/>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R$ 1.330,00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592E6D"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R$ 352,67</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R$ 119,00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R$ 3,17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R$ 633,33</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R$ 1,73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R$ 519,00</w:t>
            </w:r>
          </w:p>
        </w:tc>
      </w:tr>
      <w:tr w:rsidR="000E409A" w:rsidRPr="00592E6D" w:rsidTr="00627679">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Default="000E409A"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05B93" w:rsidRDefault="000E409A">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0C1C01" w:rsidRDefault="000E409A" w:rsidP="000C1C01">
            <w:pPr>
              <w:jc w:val="center"/>
              <w:rPr>
                <w:rFonts w:ascii="Times New Roman" w:hAnsi="Times New Roman" w:cs="Times New Roman"/>
                <w:color w:val="000000"/>
                <w:sz w:val="24"/>
                <w:szCs w:val="24"/>
              </w:rPr>
            </w:pPr>
            <w:proofErr w:type="gramStart"/>
            <w:r w:rsidRPr="000C1C01">
              <w:rPr>
                <w:rFonts w:ascii="Times New Roman" w:hAnsi="Times New Roman" w:cs="Times New Roman"/>
                <w:color w:val="000000"/>
                <w:sz w:val="24"/>
                <w:szCs w:val="24"/>
              </w:rPr>
              <w:t>kg</w:t>
            </w:r>
            <w:proofErr w:type="gramEnd"/>
          </w:p>
        </w:tc>
        <w:tc>
          <w:tcPr>
            <w:tcW w:w="82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0E409A" w:rsidRPr="00156127" w:rsidRDefault="000E409A">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D94CA9" w:rsidRDefault="000E409A">
            <w:pPr>
              <w:jc w:val="center"/>
              <w:rPr>
                <w:rFonts w:ascii="Times New Roman" w:hAnsi="Times New Roman" w:cs="Times New Roman"/>
                <w:color w:val="000000"/>
                <w:sz w:val="24"/>
                <w:szCs w:val="24"/>
              </w:rPr>
            </w:pPr>
            <w:r w:rsidRPr="00D94CA9">
              <w:rPr>
                <w:rFonts w:ascii="Times New Roman" w:hAnsi="Times New Roman" w:cs="Times New Roman"/>
                <w:color w:val="000000"/>
                <w:sz w:val="24"/>
                <w:szCs w:val="24"/>
              </w:rPr>
              <w:t>R$ 9,37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0E409A" w:rsidRPr="000E409A" w:rsidRDefault="000E409A">
            <w:pPr>
              <w:jc w:val="center"/>
              <w:rPr>
                <w:rFonts w:ascii="Times New Roman" w:hAnsi="Times New Roman" w:cs="Times New Roman"/>
                <w:color w:val="000000"/>
                <w:sz w:val="24"/>
                <w:szCs w:val="24"/>
              </w:rPr>
            </w:pPr>
            <w:r w:rsidRPr="000E409A">
              <w:rPr>
                <w:rFonts w:ascii="Times New Roman" w:hAnsi="Times New Roman" w:cs="Times New Roman"/>
                <w:color w:val="000000"/>
                <w:sz w:val="24"/>
                <w:szCs w:val="24"/>
              </w:rPr>
              <w:t>R$ 112,40</w:t>
            </w:r>
          </w:p>
        </w:tc>
      </w:tr>
    </w:tbl>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color w:val="FF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Recursos provenientes do Convênio FNDE.</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Resolução FNDE nº </w:t>
      </w:r>
      <w:r w:rsidR="0095432C">
        <w:rPr>
          <w:rFonts w:ascii="Times New Roman" w:eastAsia="Times New Roman" w:hAnsi="Times New Roman" w:cs="Times New Roman"/>
          <w:color w:val="000000"/>
          <w:sz w:val="24"/>
          <w:szCs w:val="24"/>
        </w:rPr>
        <w:t xml:space="preserve">4, de </w:t>
      </w:r>
      <w:proofErr w:type="gramStart"/>
      <w:r w:rsidR="0095432C">
        <w:rPr>
          <w:rFonts w:ascii="Times New Roman" w:eastAsia="Times New Roman" w:hAnsi="Times New Roman" w:cs="Times New Roman"/>
          <w:color w:val="000000"/>
          <w:sz w:val="24"/>
          <w:szCs w:val="24"/>
        </w:rPr>
        <w:t>2</w:t>
      </w:r>
      <w:proofErr w:type="gramEnd"/>
      <w:r w:rsidR="0095432C">
        <w:rPr>
          <w:rFonts w:ascii="Times New Roman" w:eastAsia="Times New Roman" w:hAnsi="Times New Roman" w:cs="Times New Roman"/>
          <w:color w:val="000000"/>
          <w:sz w:val="24"/>
          <w:szCs w:val="24"/>
        </w:rPr>
        <w:t xml:space="preserve"> de abril de 2015.</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 - a declaração de que os gêneros alimentícios a serem entregues são oriundos de produção própria, relacionada no projeto de venda.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 - a prova de inscrição no Cadastro de Pessoa Física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CPF;</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a prova de regularidade com a Fazenda Federal, relativa à Seguridade Social e ao Fundo de Garantia por Tempo de Serviço </w:t>
      </w:r>
      <w:r>
        <w:rPr>
          <w:rFonts w:ascii="Times New Roman" w:eastAsia="Times New Roman" w:hAnsi="Times New Roman" w:cs="Times New Roman"/>
          <w:color w:val="000000"/>
          <w:sz w:val="24"/>
          <w:szCs w:val="24"/>
        </w:rPr>
        <w:t>–</w:t>
      </w:r>
      <w:r w:rsidRPr="00592E6D">
        <w:rPr>
          <w:rFonts w:ascii="Times New Roman" w:eastAsia="Times New Roman" w:hAnsi="Times New Roman" w:cs="Times New Roman"/>
          <w:color w:val="000000"/>
          <w:sz w:val="24"/>
          <w:szCs w:val="24"/>
        </w:rPr>
        <w:t xml:space="preserve"> FGTS;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VIII - a prova de atendimento de requisitos previstos em lei específica, quando for o caso.</w:t>
      </w:r>
    </w:p>
    <w:p w:rsidR="009728D1" w:rsidRPr="00EA5ADF" w:rsidRDefault="009728D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9728D1" w:rsidRPr="00EA5ADF" w:rsidRDefault="009728D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 xml:space="preserve">4.1. No Envelope nº 02 os Fornecedores Individuais, Grupos Informais ou Grupos Formais deverão apresentar o Projeto de Venda de Gêneros Alimentícios da Agricultura Familiar conforme Anexos da Resolução FNDE n.º </w:t>
      </w:r>
      <w:r w:rsidR="0095432C">
        <w:rPr>
          <w:rFonts w:ascii="Times New Roman" w:eastAsia="Times New Roman" w:hAnsi="Times New Roman" w:cs="Times New Roman"/>
          <w:sz w:val="24"/>
          <w:szCs w:val="24"/>
        </w:rPr>
        <w:t xml:space="preserve">4, de </w:t>
      </w:r>
      <w:proofErr w:type="gramStart"/>
      <w:r w:rsidR="0095432C">
        <w:rPr>
          <w:rFonts w:ascii="Times New Roman" w:eastAsia="Times New Roman" w:hAnsi="Times New Roman" w:cs="Times New Roman"/>
          <w:sz w:val="24"/>
          <w:szCs w:val="24"/>
        </w:rPr>
        <w:t>2</w:t>
      </w:r>
      <w:proofErr w:type="gramEnd"/>
      <w:r w:rsidR="0095432C">
        <w:rPr>
          <w:rFonts w:ascii="Times New Roman" w:eastAsia="Times New Roman" w:hAnsi="Times New Roman" w:cs="Times New Roman"/>
          <w:sz w:val="24"/>
          <w:szCs w:val="24"/>
        </w:rPr>
        <w:t xml:space="preserve"> de abril de 2015.</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EA5ADF">
        <w:rPr>
          <w:rFonts w:ascii="Times New Roman" w:eastAsia="Times New Roman" w:hAnsi="Times New Roman" w:cs="Times New Roman"/>
          <w:sz w:val="24"/>
          <w:szCs w:val="24"/>
        </w:rPr>
        <w:t>4.2. A relação dos proponentes dos projetos de venda será apresentada em sessão pública e registrada em Ata, após o término do prazo de apresentação dos projetos. O resultado</w:t>
      </w:r>
      <w:r w:rsidRPr="00592E6D">
        <w:rPr>
          <w:rFonts w:ascii="Times New Roman" w:eastAsia="Times New Roman" w:hAnsi="Times New Roman" w:cs="Times New Roman"/>
          <w:color w:val="000000"/>
          <w:sz w:val="24"/>
          <w:szCs w:val="24"/>
        </w:rPr>
        <w:t xml:space="preserve"> da seleção será publicado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após o prazo da publicação da relação dos proponentes e no prazo de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xml:space="preserve">) dias o(s) selecionado(s) </w:t>
      </w:r>
      <w:proofErr w:type="gramStart"/>
      <w:r w:rsidRPr="00592E6D">
        <w:rPr>
          <w:rFonts w:ascii="Times New Roman" w:eastAsia="Times New Roman" w:hAnsi="Times New Roman" w:cs="Times New Roman"/>
          <w:sz w:val="24"/>
          <w:szCs w:val="24"/>
        </w:rPr>
        <w:t>será(</w:t>
      </w:r>
      <w:proofErr w:type="spellStart"/>
      <w:proofErr w:type="gramEnd"/>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convocado(s) para assinatura do(s) contrato(s).</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lastRenderedPageBreak/>
        <w:t xml:space="preserve">4.3 - O(s) projeto(s) de venda a </w:t>
      </w:r>
      <w:proofErr w:type="gramStart"/>
      <w:r w:rsidRPr="00592E6D">
        <w:rPr>
          <w:rFonts w:ascii="Times New Roman" w:eastAsia="Times New Roman" w:hAnsi="Times New Roman" w:cs="Times New Roman"/>
          <w:sz w:val="24"/>
          <w:szCs w:val="24"/>
        </w:rPr>
        <w:t>ser(</w:t>
      </w:r>
      <w:proofErr w:type="gramEnd"/>
      <w:r w:rsidRPr="00592E6D">
        <w:rPr>
          <w:rFonts w:ascii="Times New Roman" w:eastAsia="Times New Roman" w:hAnsi="Times New Roman" w:cs="Times New Roman"/>
          <w:sz w:val="24"/>
          <w:szCs w:val="24"/>
        </w:rPr>
        <w:t>em) contratado(s) será(</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9728D1" w:rsidRPr="00592E6D" w:rsidRDefault="009728D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 (</w:t>
      </w:r>
      <w:r w:rsidRPr="00592E6D">
        <w:rPr>
          <w:rFonts w:ascii="Times New Roman" w:eastAsia="Times New Roman" w:hAnsi="Times New Roman" w:cs="Times New Roman"/>
          <w:b/>
          <w:sz w:val="24"/>
          <w:szCs w:val="24"/>
        </w:rPr>
        <w:t>05</w:t>
      </w:r>
      <w:r w:rsidRPr="00592E6D">
        <w:rPr>
          <w:rFonts w:ascii="Times New Roman" w:eastAsia="Times New Roman" w:hAnsi="Times New Roman" w:cs="Times New Roman"/>
          <w:sz w:val="24"/>
          <w:szCs w:val="24"/>
        </w:rPr>
        <w:t>) dias, conforme análise da Comissão Julgadora.</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 - os fornecedores de gêneros alimentícios certificados como orgânicos ou agro 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9728D1" w:rsidRPr="00592E6D" w:rsidRDefault="009728D1"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9728D1" w:rsidRPr="00592E6D" w:rsidRDefault="009728D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w:t>
      </w:r>
      <w:proofErr w:type="gramStart"/>
      <w:r w:rsidRPr="00592E6D">
        <w:rPr>
          <w:rFonts w:ascii="Times New Roman" w:eastAsia="Times New Roman" w:hAnsi="Times New Roman" w:cs="Times New Roman"/>
          <w:color w:val="000000"/>
          <w:sz w:val="24"/>
          <w:szCs w:val="24"/>
        </w:rPr>
        <w:t>fornecedor(</w:t>
      </w:r>
      <w:proofErr w:type="spellStart"/>
      <w:proofErr w:type="gramEnd"/>
      <w:r w:rsidRPr="00592E6D">
        <w:rPr>
          <w:rFonts w:ascii="Times New Roman" w:eastAsia="Times New Roman" w:hAnsi="Times New Roman" w:cs="Times New Roman"/>
          <w:color w:val="000000"/>
          <w:sz w:val="24"/>
          <w:szCs w:val="24"/>
        </w:rPr>
        <w:t>es</w:t>
      </w:r>
      <w:proofErr w:type="spellEnd"/>
      <w:r w:rsidRPr="00592E6D">
        <w:rPr>
          <w:rFonts w:ascii="Times New Roman" w:eastAsia="Times New Roman" w:hAnsi="Times New Roman" w:cs="Times New Roman"/>
          <w:color w:val="000000"/>
          <w:sz w:val="24"/>
          <w:szCs w:val="24"/>
        </w:rPr>
        <w:t xml:space="preserve">) classificado(s) em primeiro lugar deverão entregar as amostras indicadas no quadro abaixo na(o) </w:t>
      </w:r>
      <w:r w:rsidRPr="00670364">
        <w:rPr>
          <w:rFonts w:ascii="Times New Roman" w:eastAsia="Times New Roman" w:hAnsi="Times New Roman" w:cs="Times New Roman"/>
          <w:b/>
          <w:noProof/>
          <w:color w:val="000000"/>
          <w:sz w:val="24"/>
          <w:szCs w:val="24"/>
        </w:rPr>
        <w:t>ESCOLA ESTADUAL DOM FERNANDO GOMES DOS SANTOS II</w:t>
      </w:r>
      <w:r w:rsidRPr="00592E6D">
        <w:rPr>
          <w:rFonts w:ascii="Times New Roman" w:eastAsia="Times New Roman" w:hAnsi="Times New Roman" w:cs="Times New Roman"/>
          <w:color w:val="000000"/>
          <w:sz w:val="24"/>
          <w:szCs w:val="24"/>
        </w:rPr>
        <w:t xml:space="preserve">, com sede </w:t>
      </w:r>
      <w:r>
        <w:rPr>
          <w:rFonts w:ascii="Times New Roman" w:eastAsia="Times New Roman" w:hAnsi="Times New Roman" w:cs="Times New Roman"/>
          <w:color w:val="000000"/>
          <w:sz w:val="24"/>
          <w:szCs w:val="24"/>
        </w:rPr>
        <w:t>na</w:t>
      </w:r>
      <w:r w:rsidRPr="00592E6D">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RUA 218 QD 30 S/N ESQ RUA 217, JARDIM DOM FERNANDO II</w:t>
      </w:r>
      <w:r w:rsidRPr="00592E6D">
        <w:rPr>
          <w:rFonts w:ascii="Times New Roman" w:eastAsia="Times New Roman" w:hAnsi="Times New Roman" w:cs="Times New Roman"/>
          <w:color w:val="000000"/>
          <w:sz w:val="24"/>
          <w:szCs w:val="24"/>
        </w:rPr>
        <w:t>, em (</w:t>
      </w:r>
      <w:r w:rsidRPr="00592E6D">
        <w:rPr>
          <w:rFonts w:ascii="Times New Roman" w:eastAsia="Times New Roman" w:hAnsi="Times New Roman" w:cs="Times New Roman"/>
          <w:b/>
          <w:sz w:val="24"/>
          <w:szCs w:val="24"/>
        </w:rPr>
        <w:t>10 dias a partir da data da abertura dos envelopes</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9728D1" w:rsidRPr="00592E6D" w:rsidRDefault="009728D1"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em (</w:t>
      </w:r>
      <w:r w:rsidRPr="00592E6D">
        <w:rPr>
          <w:rFonts w:ascii="Times New Roman" w:eastAsia="Times New Roman" w:hAnsi="Times New Roman" w:cs="Times New Roman"/>
          <w:b/>
          <w:sz w:val="24"/>
          <w:szCs w:val="24"/>
        </w:rPr>
        <w:t>5</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9728D1"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 (nome do produto)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592E6D"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01</w:t>
            </w:r>
            <w:r w:rsidRPr="00592E6D">
              <w:rPr>
                <w:rFonts w:ascii="Times New Roman" w:eastAsia="Times New Roman" w:hAnsi="Times New Roman" w:cs="Times New Roman"/>
                <w:color w:val="333333"/>
                <w:sz w:val="24"/>
                <w:szCs w:val="24"/>
              </w:rPr>
              <w:t> </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Açafrão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r>
      <w:tr w:rsidR="00005B93"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Default="00005B93" w:rsidP="00F52F5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05B93" w:rsidRPr="00005B93" w:rsidRDefault="00005B93" w:rsidP="00CD74B4">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r>
    </w:tbl>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 LOCAL E PERIODICIDADE DE ENTREGA DOS PRODUTOS</w:t>
      </w:r>
    </w:p>
    <w:p w:rsidR="009728D1"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9728D1" w:rsidRPr="00592E6D" w:rsidRDefault="009728D1" w:rsidP="00F2367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9728D1"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9728D1" w:rsidRPr="00592E6D" w:rsidRDefault="009728D1" w:rsidP="0080789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(semanal ou quinzenal)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Açafrão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proofErr w:type="gramStart"/>
            <w:r w:rsidRPr="00156127">
              <w:rPr>
                <w:rFonts w:ascii="Times New Roman" w:hAnsi="Times New Roman" w:cs="Times New Roman"/>
                <w:color w:val="000000"/>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 xml:space="preserve">Abóbora </w:t>
            </w:r>
            <w:proofErr w:type="spellStart"/>
            <w:r w:rsidRPr="00005B93">
              <w:rPr>
                <w:rFonts w:ascii="Times New Roman" w:hAnsi="Times New Roman" w:cs="Times New Roman"/>
                <w:color w:val="000000"/>
                <w:sz w:val="24"/>
                <w:szCs w:val="24"/>
              </w:rPr>
              <w:t>Kabutiá</w:t>
            </w:r>
            <w:proofErr w:type="spell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Abobrinha Verde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400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Cebola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60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Farinha de Mandioca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Feijão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145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Iogurte</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350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Laranja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Mandioca descascada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200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r w:rsidRPr="00005B93">
              <w:rPr>
                <w:rFonts w:ascii="Times New Roman" w:hAnsi="Times New Roman" w:cs="Times New Roman"/>
                <w:color w:val="000000"/>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300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156127" w:rsidP="00807897">
            <w:pPr>
              <w:jc w:val="center"/>
              <w:rPr>
                <w:rFonts w:ascii="Times New Roman" w:hAnsi="Times New Roman" w:cs="Times New Roman"/>
                <w:color w:val="000000"/>
                <w:sz w:val="24"/>
                <w:szCs w:val="24"/>
              </w:rPr>
            </w:pPr>
            <w:r w:rsidRPr="00C5108E">
              <w:rPr>
                <w:rFonts w:ascii="Times New Roman" w:hAnsi="Times New Roman" w:cs="Times New Roman"/>
                <w:color w:val="000000"/>
                <w:sz w:val="24"/>
                <w:szCs w:val="24"/>
              </w:rPr>
              <w:t>Semanal</w:t>
            </w:r>
          </w:p>
        </w:tc>
      </w:tr>
      <w:tr w:rsidR="00156127" w:rsidRPr="00592E6D" w:rsidTr="0080789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005B93" w:rsidRDefault="00156127" w:rsidP="00CD74B4">
            <w:pPr>
              <w:rPr>
                <w:rFonts w:ascii="Times New Roman" w:hAnsi="Times New Roman" w:cs="Times New Roman"/>
                <w:color w:val="000000"/>
                <w:sz w:val="24"/>
                <w:szCs w:val="24"/>
              </w:rPr>
            </w:pPr>
            <w:proofErr w:type="spellStart"/>
            <w:r w:rsidRPr="00005B93">
              <w:rPr>
                <w:rFonts w:ascii="Times New Roman" w:hAnsi="Times New Roman" w:cs="Times New Roman"/>
                <w:color w:val="000000"/>
                <w:sz w:val="24"/>
                <w:szCs w:val="24"/>
              </w:rPr>
              <w:t>Rapadurinha</w:t>
            </w:r>
            <w:proofErr w:type="spellEnd"/>
            <w:r w:rsidRPr="00005B93">
              <w:rPr>
                <w:rFonts w:ascii="Times New Roman" w:hAnsi="Times New Roman" w:cs="Times New Roman"/>
                <w:color w:val="000000"/>
                <w:sz w:val="24"/>
                <w:szCs w:val="24"/>
              </w:rPr>
              <w:t xml:space="preserve"> 25 gramas</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156127" w:rsidRDefault="00156127" w:rsidP="00CD74B4">
            <w:pPr>
              <w:jc w:val="center"/>
              <w:rPr>
                <w:rFonts w:ascii="Times New Roman" w:hAnsi="Times New Roman" w:cs="Times New Roman"/>
                <w:color w:val="000000"/>
                <w:sz w:val="24"/>
                <w:szCs w:val="24"/>
              </w:rPr>
            </w:pPr>
            <w:r w:rsidRPr="00156127">
              <w:rPr>
                <w:rFonts w:ascii="Times New Roman" w:hAnsi="Times New Roman" w:cs="Times New Roman"/>
                <w:color w:val="000000"/>
                <w:sz w:val="24"/>
                <w:szCs w:val="24"/>
              </w:rPr>
              <w:t>12</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56127" w:rsidRPr="00592E6D" w:rsidRDefault="00156127" w:rsidP="0080789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Na Unidade Escolar</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bottom"/>
            <w:hideMark/>
          </w:tcPr>
          <w:p w:rsidR="00156127" w:rsidRPr="00C5108E" w:rsidRDefault="000E409A" w:rsidP="00807897">
            <w:pPr>
              <w:jc w:val="center"/>
              <w:rPr>
                <w:rFonts w:ascii="Times New Roman" w:hAnsi="Times New Roman" w:cs="Times New Roman"/>
                <w:color w:val="000000"/>
                <w:sz w:val="24"/>
                <w:szCs w:val="24"/>
              </w:rPr>
            </w:pPr>
            <w:r>
              <w:rPr>
                <w:rFonts w:ascii="Times New Roman" w:hAnsi="Times New Roman" w:cs="Times New Roman"/>
                <w:color w:val="000000"/>
                <w:sz w:val="24"/>
                <w:szCs w:val="24"/>
              </w:rPr>
              <w:t>Quinzenal</w:t>
            </w:r>
          </w:p>
        </w:tc>
      </w:tr>
    </w:tbl>
    <w:p w:rsidR="009728D1" w:rsidRPr="00592E6D" w:rsidRDefault="009728D1" w:rsidP="00F2367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até (</w:t>
      </w:r>
      <w:r w:rsidRPr="00592E6D">
        <w:rPr>
          <w:rFonts w:ascii="Times New Roman" w:eastAsia="Times New Roman" w:hAnsi="Times New Roman" w:cs="Times New Roman"/>
          <w:b/>
          <w:sz w:val="24"/>
          <w:szCs w:val="24"/>
        </w:rPr>
        <w:t>30 dias ou de acordo com a data do repasse</w:t>
      </w:r>
      <w:r w:rsidRPr="00592E6D">
        <w:rPr>
          <w:rFonts w:ascii="Times New Roman" w:eastAsia="Times New Roman" w:hAnsi="Times New Roman" w:cs="Times New Roman"/>
          <w:sz w:val="24"/>
          <w:szCs w:val="24"/>
        </w:rPr>
        <w:t>) dias após a última entrega do mês, através de (</w:t>
      </w:r>
      <w:r w:rsidRPr="00592E6D">
        <w:rPr>
          <w:rFonts w:ascii="Times New Roman" w:eastAsia="Times New Roman" w:hAnsi="Times New Roman" w:cs="Times New Roman"/>
          <w:b/>
          <w:sz w:val="24"/>
          <w:szCs w:val="24"/>
        </w:rPr>
        <w:t>cheque nominal</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9728D1" w:rsidRPr="00592E6D" w:rsidRDefault="009728D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Chamada Pública poderá ser obtida no seguinte local: </w:t>
      </w:r>
      <w:hyperlink r:id="rId10" w:history="1">
        <w:r w:rsidRPr="00F65004">
          <w:rPr>
            <w:rStyle w:val="Hyperlink"/>
            <w:rFonts w:ascii="Times New Roman" w:eastAsia="Times New Roman" w:hAnsi="Times New Roman" w:cs="Times New Roman"/>
            <w:b/>
            <w:sz w:val="24"/>
            <w:szCs w:val="24"/>
          </w:rPr>
          <w:t>www.seduce.go.gov.br</w:t>
        </w:r>
      </w:hyperlink>
      <w:r w:rsidRPr="00592E6D">
        <w:rPr>
          <w:rFonts w:ascii="Times New Roman" w:eastAsia="Times New Roman" w:hAnsi="Times New Roman" w:cs="Times New Roman"/>
          <w:b/>
          <w:color w:val="000000"/>
          <w:sz w:val="24"/>
          <w:szCs w:val="24"/>
        </w:rPr>
        <w:t>,  Educação - Alimentação Escolar – Chamada Pública.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obedecerá </w:t>
      </w:r>
      <w:r>
        <w:rPr>
          <w:rFonts w:ascii="Times New Roman" w:eastAsia="Times New Roman" w:hAnsi="Times New Roman" w:cs="Times New Roman"/>
          <w:color w:val="000000"/>
          <w:sz w:val="24"/>
          <w:szCs w:val="24"/>
        </w:rPr>
        <w:t>à</w:t>
      </w:r>
      <w:r w:rsidRPr="00592E6D">
        <w:rPr>
          <w:rFonts w:ascii="Times New Roman" w:eastAsia="Times New Roman" w:hAnsi="Times New Roman" w:cs="Times New Roman"/>
          <w:color w:val="000000"/>
          <w:sz w:val="24"/>
          <w:szCs w:val="24"/>
        </w:rPr>
        <w:t>s seguintes regras:</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w:t>
      </w:r>
      <w:r>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9728D1" w:rsidRPr="00592E6D" w:rsidRDefault="009728D1" w:rsidP="008615D7">
      <w:pPr>
        <w:spacing w:after="150" w:line="240" w:lineRule="auto"/>
        <w:jc w:val="both"/>
        <w:rPr>
          <w:rFonts w:ascii="Times New Roman" w:eastAsia="Times New Roman" w:hAnsi="Times New Roman" w:cs="Times New Roman"/>
          <w:color w:val="000000"/>
          <w:sz w:val="24"/>
          <w:szCs w:val="24"/>
        </w:rPr>
      </w:pPr>
    </w:p>
    <w:p w:rsidR="009728D1" w:rsidRPr="00592E6D" w:rsidRDefault="009728D1" w:rsidP="00A7367E">
      <w:pPr>
        <w:spacing w:after="150" w:line="240" w:lineRule="auto"/>
        <w:jc w:val="right"/>
        <w:rPr>
          <w:rFonts w:ascii="Times New Roman" w:eastAsia="Times New Roman" w:hAnsi="Times New Roman" w:cs="Times New Roman"/>
          <w:color w:val="000000"/>
          <w:sz w:val="24"/>
          <w:szCs w:val="24"/>
        </w:rPr>
      </w:pPr>
      <w:r w:rsidRPr="00670364">
        <w:rPr>
          <w:rFonts w:ascii="Times New Roman" w:eastAsia="Times New Roman" w:hAnsi="Times New Roman" w:cs="Times New Roman"/>
          <w:b/>
          <w:noProof/>
          <w:color w:val="000000"/>
          <w:sz w:val="24"/>
          <w:szCs w:val="24"/>
        </w:rPr>
        <w:t>GOIÂNIA</w:t>
      </w:r>
      <w:r w:rsidRPr="00A7367E">
        <w:rPr>
          <w:rFonts w:ascii="Times New Roman" w:eastAsia="Times New Roman" w:hAnsi="Times New Roman" w:cs="Times New Roman"/>
          <w:color w:val="000000"/>
          <w:sz w:val="24"/>
          <w:szCs w:val="24"/>
        </w:rPr>
        <w:t xml:space="preserve">, </w:t>
      </w:r>
      <w:r w:rsidRPr="00670364">
        <w:rPr>
          <w:rFonts w:ascii="Times New Roman" w:eastAsia="Times New Roman" w:hAnsi="Times New Roman" w:cs="Times New Roman"/>
          <w:b/>
          <w:noProof/>
          <w:color w:val="000000"/>
          <w:sz w:val="24"/>
          <w:szCs w:val="24"/>
        </w:rPr>
        <w:t>25 de NOVEMBRO de 2015</w:t>
      </w:r>
      <w:r w:rsidRPr="00592E6D">
        <w:rPr>
          <w:rFonts w:ascii="Times New Roman" w:eastAsia="Times New Roman" w:hAnsi="Times New Roman" w:cs="Times New Roman"/>
          <w:color w:val="000000"/>
          <w:sz w:val="24"/>
          <w:szCs w:val="24"/>
        </w:rPr>
        <w:t>.</w:t>
      </w:r>
    </w:p>
    <w:p w:rsidR="009728D1" w:rsidRPr="004860B5" w:rsidRDefault="009728D1" w:rsidP="004C6A04">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br/>
      </w:r>
      <w:r w:rsidRPr="00670364">
        <w:rPr>
          <w:rFonts w:ascii="Times New Roman" w:eastAsia="Times New Roman" w:hAnsi="Times New Roman" w:cs="Times New Roman"/>
          <w:b/>
          <w:noProof/>
          <w:sz w:val="24"/>
          <w:szCs w:val="24"/>
        </w:rPr>
        <w:t>ROS^NGELA SOARES DE OLIVEIRA</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Presidente do Conselho da Unidade Escolar</w:t>
      </w:r>
    </w:p>
    <w:p w:rsidR="009728D1" w:rsidRPr="00DB0EA7" w:rsidRDefault="009728D1" w:rsidP="008615D7">
      <w:pPr>
        <w:spacing w:after="150" w:line="240" w:lineRule="auto"/>
        <w:jc w:val="center"/>
        <w:rPr>
          <w:rFonts w:ascii="Times New Roman" w:eastAsia="Times New Roman" w:hAnsi="Times New Roman" w:cs="Times New Roman"/>
          <w:b/>
          <w:color w:val="FF0000"/>
          <w:sz w:val="24"/>
          <w:szCs w:val="24"/>
        </w:rPr>
      </w:pPr>
      <w:r w:rsidRPr="00670364">
        <w:rPr>
          <w:rFonts w:ascii="Times New Roman" w:eastAsia="Times New Roman" w:hAnsi="Times New Roman" w:cs="Times New Roman"/>
          <w:b/>
          <w:noProof/>
          <w:sz w:val="24"/>
          <w:szCs w:val="24"/>
        </w:rPr>
        <w:t>ESCOLA ESTADUAL DOM FERNANDO GOMES DOS SANTOS II</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SECRETARIA DE ESTADO DE EDUCAÇÃO, CULTURA E ESPORTE.</w:t>
      </w:r>
    </w:p>
    <w:p w:rsidR="009728D1" w:rsidRPr="00592E6D" w:rsidRDefault="009728D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9728D1" w:rsidRDefault="009728D1" w:rsidP="008615D7">
      <w:pPr>
        <w:spacing w:line="240" w:lineRule="auto"/>
        <w:jc w:val="both"/>
        <w:rPr>
          <w:rFonts w:ascii="Times New Roman" w:hAnsi="Times New Roman" w:cs="Times New Roman"/>
          <w:sz w:val="24"/>
          <w:szCs w:val="24"/>
        </w:rPr>
        <w:sectPr w:rsidR="009728D1" w:rsidSect="009728D1">
          <w:headerReference w:type="default" r:id="rId12"/>
          <w:footerReference w:type="default" r:id="rId13"/>
          <w:pgSz w:w="11906" w:h="16838"/>
          <w:pgMar w:top="1417" w:right="1274" w:bottom="1417" w:left="1276" w:header="708" w:footer="0" w:gutter="0"/>
          <w:pgNumType w:start="1"/>
          <w:cols w:space="708"/>
          <w:docGrid w:linePitch="360"/>
        </w:sectPr>
      </w:pPr>
    </w:p>
    <w:p w:rsidR="009728D1" w:rsidRPr="00592E6D" w:rsidRDefault="009728D1" w:rsidP="008615D7">
      <w:pPr>
        <w:spacing w:line="240" w:lineRule="auto"/>
        <w:jc w:val="both"/>
        <w:rPr>
          <w:rFonts w:ascii="Times New Roman" w:hAnsi="Times New Roman" w:cs="Times New Roman"/>
          <w:sz w:val="24"/>
          <w:szCs w:val="24"/>
        </w:rPr>
      </w:pPr>
    </w:p>
    <w:sectPr w:rsidR="009728D1" w:rsidRPr="00592E6D" w:rsidSect="009728D1">
      <w:headerReference w:type="default" r:id="rId14"/>
      <w:footerReference w:type="default" r:id="rId15"/>
      <w:type w:val="continuous"/>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3DF3" w:rsidRDefault="00D13DF3" w:rsidP="004C0DC1">
      <w:pPr>
        <w:spacing w:after="0" w:line="240" w:lineRule="auto"/>
      </w:pPr>
      <w:r>
        <w:separator/>
      </w:r>
    </w:p>
  </w:endnote>
  <w:endnote w:type="continuationSeparator" w:id="0">
    <w:p w:rsidR="00D13DF3" w:rsidRDefault="00D13DF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D1" w:rsidRDefault="009728D1"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9728D1" w:rsidRDefault="009728D1" w:rsidP="00590945">
    <w:pPr>
      <w:pStyle w:val="Rodap"/>
      <w:pBdr>
        <w:top w:val="single" w:sz="12" w:space="0" w:color="auto"/>
      </w:pBdr>
      <w:jc w:val="center"/>
      <w:rPr>
        <w:b/>
        <w:sz w:val="20"/>
        <w:szCs w:val="20"/>
      </w:rPr>
    </w:pPr>
    <w:r>
      <w:rPr>
        <w:b/>
        <w:sz w:val="20"/>
        <w:szCs w:val="20"/>
      </w:rPr>
      <w:t>Gerência da Merenda Escolar- gae@seduc.go.gov.br</w:t>
    </w:r>
  </w:p>
  <w:p w:rsidR="009728D1" w:rsidRDefault="009728D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9728D1" w:rsidRDefault="009728D1" w:rsidP="00590945">
    <w:pPr>
      <w:pStyle w:val="Rodap"/>
      <w:jc w:val="center"/>
      <w:rPr>
        <w:sz w:val="20"/>
        <w:szCs w:val="20"/>
      </w:rPr>
    </w:pPr>
    <w:r>
      <w:rPr>
        <w:sz w:val="20"/>
        <w:szCs w:val="20"/>
      </w:rPr>
      <w:t>Fone: (062)3201 3129</w:t>
    </w:r>
  </w:p>
  <w:p w:rsidR="009728D1" w:rsidRDefault="009728D1" w:rsidP="00590945">
    <w:pPr>
      <w:pStyle w:val="Rodap"/>
    </w:pPr>
    <w:r>
      <w:rPr>
        <w:noProof/>
      </w:rPr>
      <w:drawing>
        <wp:anchor distT="0" distB="0" distL="114300" distR="114300" simplePos="0" relativeHeight="251661312"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9728D1" w:rsidRDefault="009728D1" w:rsidP="00590945">
    <w:pPr>
      <w:pStyle w:val="Rodap"/>
    </w:pPr>
  </w:p>
  <w:p w:rsidR="009728D1" w:rsidRPr="00581345" w:rsidRDefault="009728D1" w:rsidP="00590945">
    <w:pPr>
      <w:pStyle w:val="Rodap"/>
    </w:pPr>
  </w:p>
  <w:p w:rsidR="009728D1" w:rsidRDefault="009728D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5C1A5D" w:rsidRDefault="005C1A5D" w:rsidP="00590945">
    <w:pPr>
      <w:pStyle w:val="Rodap"/>
      <w:pBdr>
        <w:top w:val="single" w:sz="12" w:space="0" w:color="auto"/>
      </w:pBdr>
      <w:jc w:val="center"/>
      <w:rPr>
        <w:b/>
        <w:sz w:val="20"/>
        <w:szCs w:val="20"/>
      </w:rPr>
    </w:pPr>
    <w:r>
      <w:rPr>
        <w:b/>
        <w:sz w:val="20"/>
        <w:szCs w:val="20"/>
      </w:rPr>
      <w:t>Gerência da Merenda Escolar- gae@seduc.go.gov.br</w:t>
    </w:r>
  </w:p>
  <w:p w:rsidR="005C1A5D" w:rsidRDefault="005C1A5D"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5C1A5D" w:rsidRDefault="005C1A5D" w:rsidP="00590945">
    <w:pPr>
      <w:pStyle w:val="Rodap"/>
      <w:jc w:val="center"/>
      <w:rPr>
        <w:sz w:val="20"/>
        <w:szCs w:val="20"/>
      </w:rPr>
    </w:pPr>
    <w:r>
      <w:rPr>
        <w:sz w:val="20"/>
        <w:szCs w:val="20"/>
      </w:rPr>
      <w:t>Fone: (062)3201 3129</w:t>
    </w:r>
  </w:p>
  <w:p w:rsidR="005C1A5D" w:rsidRDefault="005C1A5D"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5C1A5D" w:rsidRDefault="005C1A5D" w:rsidP="00590945">
    <w:pPr>
      <w:pStyle w:val="Rodap"/>
    </w:pPr>
  </w:p>
  <w:p w:rsidR="005C1A5D" w:rsidRPr="00581345" w:rsidRDefault="005C1A5D" w:rsidP="00590945">
    <w:pPr>
      <w:pStyle w:val="Rodap"/>
    </w:pPr>
  </w:p>
  <w:p w:rsidR="005C1A5D" w:rsidRDefault="005C1A5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3DF3" w:rsidRDefault="00D13DF3" w:rsidP="004C0DC1">
      <w:pPr>
        <w:spacing w:after="0" w:line="240" w:lineRule="auto"/>
      </w:pPr>
      <w:r>
        <w:separator/>
      </w:r>
    </w:p>
  </w:footnote>
  <w:footnote w:type="continuationSeparator" w:id="0">
    <w:p w:rsidR="00D13DF3" w:rsidRDefault="00D13DF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8D1" w:rsidRDefault="009728D1" w:rsidP="004C0DC1">
    <w:pPr>
      <w:pStyle w:val="Cabealho"/>
      <w:jc w:val="right"/>
    </w:pPr>
    <w:r w:rsidRPr="004C0DC1">
      <w:rPr>
        <w:noProof/>
      </w:rPr>
      <w:drawing>
        <wp:inline distT="0" distB="0" distL="0" distR="0">
          <wp:extent cx="3381371" cy="485775"/>
          <wp:effectExtent l="19050" t="0" r="0" b="0"/>
          <wp:docPr id="1"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5D" w:rsidRDefault="005C1A5D"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05B93"/>
    <w:rsid w:val="00012DBA"/>
    <w:rsid w:val="000202FF"/>
    <w:rsid w:val="000221F3"/>
    <w:rsid w:val="000224C4"/>
    <w:rsid w:val="0003374E"/>
    <w:rsid w:val="00040B78"/>
    <w:rsid w:val="00065E92"/>
    <w:rsid w:val="000B61CE"/>
    <w:rsid w:val="000C1C01"/>
    <w:rsid w:val="000C6CB2"/>
    <w:rsid w:val="000E409A"/>
    <w:rsid w:val="000F0067"/>
    <w:rsid w:val="00156127"/>
    <w:rsid w:val="00197177"/>
    <w:rsid w:val="001A6DEB"/>
    <w:rsid w:val="001C1210"/>
    <w:rsid w:val="001E247F"/>
    <w:rsid w:val="001F1FD0"/>
    <w:rsid w:val="001F36D3"/>
    <w:rsid w:val="00245873"/>
    <w:rsid w:val="00267746"/>
    <w:rsid w:val="00297C3D"/>
    <w:rsid w:val="002A739F"/>
    <w:rsid w:val="002B1996"/>
    <w:rsid w:val="002C25D7"/>
    <w:rsid w:val="002E318F"/>
    <w:rsid w:val="0038416D"/>
    <w:rsid w:val="00392AEF"/>
    <w:rsid w:val="003A52A2"/>
    <w:rsid w:val="003C07A6"/>
    <w:rsid w:val="003D0634"/>
    <w:rsid w:val="003D579C"/>
    <w:rsid w:val="00413CD9"/>
    <w:rsid w:val="0044290E"/>
    <w:rsid w:val="004611D7"/>
    <w:rsid w:val="004860B5"/>
    <w:rsid w:val="004A0839"/>
    <w:rsid w:val="004C0DC1"/>
    <w:rsid w:val="004C6A04"/>
    <w:rsid w:val="00545C39"/>
    <w:rsid w:val="00590945"/>
    <w:rsid w:val="00592E6D"/>
    <w:rsid w:val="005C1A5D"/>
    <w:rsid w:val="005D60A3"/>
    <w:rsid w:val="005F343C"/>
    <w:rsid w:val="0060055A"/>
    <w:rsid w:val="00602939"/>
    <w:rsid w:val="00612ABC"/>
    <w:rsid w:val="006165CC"/>
    <w:rsid w:val="00620C0F"/>
    <w:rsid w:val="00623643"/>
    <w:rsid w:val="00661AC3"/>
    <w:rsid w:val="00662AEE"/>
    <w:rsid w:val="00674270"/>
    <w:rsid w:val="0067698E"/>
    <w:rsid w:val="006A6FCC"/>
    <w:rsid w:val="006B2D3B"/>
    <w:rsid w:val="006C04E5"/>
    <w:rsid w:val="006D03EC"/>
    <w:rsid w:val="006D1930"/>
    <w:rsid w:val="006F2A22"/>
    <w:rsid w:val="006F709F"/>
    <w:rsid w:val="007003B5"/>
    <w:rsid w:val="00756584"/>
    <w:rsid w:val="0076420E"/>
    <w:rsid w:val="00775A72"/>
    <w:rsid w:val="007807F2"/>
    <w:rsid w:val="00794B37"/>
    <w:rsid w:val="007A0607"/>
    <w:rsid w:val="007A1C1E"/>
    <w:rsid w:val="007A4B30"/>
    <w:rsid w:val="007B2900"/>
    <w:rsid w:val="007D264D"/>
    <w:rsid w:val="007F18F2"/>
    <w:rsid w:val="00807897"/>
    <w:rsid w:val="00811698"/>
    <w:rsid w:val="00813D1C"/>
    <w:rsid w:val="00852684"/>
    <w:rsid w:val="0086006A"/>
    <w:rsid w:val="008615D7"/>
    <w:rsid w:val="00884D87"/>
    <w:rsid w:val="008904A1"/>
    <w:rsid w:val="008E339A"/>
    <w:rsid w:val="00925221"/>
    <w:rsid w:val="00933831"/>
    <w:rsid w:val="00944287"/>
    <w:rsid w:val="0095432C"/>
    <w:rsid w:val="009728D1"/>
    <w:rsid w:val="00991D36"/>
    <w:rsid w:val="009D79C9"/>
    <w:rsid w:val="009E4C65"/>
    <w:rsid w:val="00A21FD0"/>
    <w:rsid w:val="00A409B7"/>
    <w:rsid w:val="00A56046"/>
    <w:rsid w:val="00A610ED"/>
    <w:rsid w:val="00A7367E"/>
    <w:rsid w:val="00AE2BED"/>
    <w:rsid w:val="00B20B7E"/>
    <w:rsid w:val="00B77BD8"/>
    <w:rsid w:val="00B83E0F"/>
    <w:rsid w:val="00B90148"/>
    <w:rsid w:val="00C01130"/>
    <w:rsid w:val="00C01F11"/>
    <w:rsid w:val="00C20B0F"/>
    <w:rsid w:val="00C5055A"/>
    <w:rsid w:val="00C5108E"/>
    <w:rsid w:val="00C52B9B"/>
    <w:rsid w:val="00C52F53"/>
    <w:rsid w:val="00C5582D"/>
    <w:rsid w:val="00C56E74"/>
    <w:rsid w:val="00C9294B"/>
    <w:rsid w:val="00C95779"/>
    <w:rsid w:val="00CF04A0"/>
    <w:rsid w:val="00D139FC"/>
    <w:rsid w:val="00D13DF3"/>
    <w:rsid w:val="00D15292"/>
    <w:rsid w:val="00D16803"/>
    <w:rsid w:val="00D30AA4"/>
    <w:rsid w:val="00D44A9E"/>
    <w:rsid w:val="00D70BBD"/>
    <w:rsid w:val="00D94CA9"/>
    <w:rsid w:val="00D9666C"/>
    <w:rsid w:val="00DA3D28"/>
    <w:rsid w:val="00DB0EA7"/>
    <w:rsid w:val="00DC0EAE"/>
    <w:rsid w:val="00DD599B"/>
    <w:rsid w:val="00E05452"/>
    <w:rsid w:val="00E22981"/>
    <w:rsid w:val="00E25505"/>
    <w:rsid w:val="00E3208E"/>
    <w:rsid w:val="00E374F9"/>
    <w:rsid w:val="00E561E7"/>
    <w:rsid w:val="00E83DB3"/>
    <w:rsid w:val="00EA32B6"/>
    <w:rsid w:val="00EA5ADF"/>
    <w:rsid w:val="00EA6FD6"/>
    <w:rsid w:val="00EA73A0"/>
    <w:rsid w:val="00EB294F"/>
    <w:rsid w:val="00EB536E"/>
    <w:rsid w:val="00EC6059"/>
    <w:rsid w:val="00F00C1D"/>
    <w:rsid w:val="00F059D5"/>
    <w:rsid w:val="00F22918"/>
    <w:rsid w:val="00F23677"/>
    <w:rsid w:val="00F34C7D"/>
    <w:rsid w:val="00F52F58"/>
    <w:rsid w:val="00F5786C"/>
    <w:rsid w:val="00F647C2"/>
    <w:rsid w:val="00F678C6"/>
    <w:rsid w:val="00F979E7"/>
    <w:rsid w:val="00FA1DF0"/>
    <w:rsid w:val="00FD4CC2"/>
    <w:rsid w:val="00FD7C76"/>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98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26C595-A687-436C-828C-9CCCE0A4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2012</Words>
  <Characters>10865</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2015-11-30T16:20:00Z</dcterms:created>
  <dcterms:modified xsi:type="dcterms:W3CDTF">2016-01-04T13:04:00Z</dcterms:modified>
</cp:coreProperties>
</file>