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D7" w:rsidRDefault="00C363D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363D7" w:rsidRPr="002142BC" w:rsidRDefault="00C363D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363D7" w:rsidRPr="002142BC" w:rsidRDefault="00C363D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3D7" w:rsidRPr="002142BC" w:rsidRDefault="00C363D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363D7" w:rsidRPr="00593ABC" w:rsidRDefault="00C363D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63D7" w:rsidRPr="00493F6C" w:rsidRDefault="00C363D7" w:rsidP="00CB4F3D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F6C">
        <w:rPr>
          <w:rFonts w:ascii="Times New Roman" w:hAnsi="Times New Roman" w:cs="Times New Roman"/>
          <w:sz w:val="24"/>
          <w:szCs w:val="24"/>
        </w:rPr>
        <w:t xml:space="preserve">- O </w:t>
      </w:r>
      <w:r w:rsidRPr="00493F6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93F6C">
        <w:rPr>
          <w:rFonts w:ascii="Times New Roman" w:hAnsi="Times New Roman" w:cs="Times New Roman"/>
          <w:b/>
          <w:bCs/>
          <w:noProof/>
          <w:sz w:val="24"/>
          <w:szCs w:val="24"/>
        </w:rPr>
        <w:t>ARTHUR DA COSTA E SILVA</w:t>
      </w:r>
      <w:r w:rsidRPr="00493F6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93F6C">
        <w:rPr>
          <w:rFonts w:ascii="Times New Roman" w:hAnsi="Times New Roman" w:cs="Times New Roman"/>
          <w:b/>
          <w:bCs/>
          <w:noProof/>
          <w:sz w:val="24"/>
          <w:szCs w:val="24"/>
        </w:rPr>
        <w:t>00.671.757/0001-07</w:t>
      </w:r>
      <w:r w:rsidRPr="00493F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93F6C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93F6C" w:rsidRPr="00493F6C">
        <w:rPr>
          <w:rFonts w:ascii="Times New Roman" w:hAnsi="Times New Roman" w:cs="Times New Roman"/>
          <w:sz w:val="24"/>
          <w:szCs w:val="24"/>
        </w:rPr>
        <w:t>o</w:t>
      </w:r>
      <w:r w:rsidRPr="00493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F6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ARTHUR DA COSTA E SILVA</w:t>
      </w:r>
      <w:r w:rsidRPr="00493F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93F6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93F6C">
        <w:rPr>
          <w:rFonts w:ascii="Times New Roman" w:hAnsi="Times New Roman" w:cs="Times New Roman"/>
          <w:b/>
          <w:noProof/>
          <w:sz w:val="24"/>
          <w:szCs w:val="24"/>
        </w:rPr>
        <w:t>MATRINCHÃ</w:t>
      </w:r>
      <w:r w:rsidRPr="00493F6C">
        <w:rPr>
          <w:rFonts w:ascii="Times New Roman" w:hAnsi="Times New Roman" w:cs="Times New Roman"/>
          <w:sz w:val="24"/>
          <w:szCs w:val="24"/>
        </w:rPr>
        <w:t xml:space="preserve">, </w:t>
      </w:r>
      <w:r w:rsidRPr="00493F6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93F6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93F6C" w:rsidRPr="00493F6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493F6C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493F6C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93F6C" w:rsidRPr="00493F6C">
        <w:rPr>
          <w:rFonts w:ascii="Times New Roman" w:hAnsi="Times New Roman" w:cs="Times New Roman"/>
          <w:sz w:val="24"/>
          <w:szCs w:val="24"/>
        </w:rPr>
        <w:t xml:space="preserve"> </w:t>
      </w:r>
      <w:r w:rsidRPr="00493F6C">
        <w:rPr>
          <w:rFonts w:ascii="Times New Roman" w:hAnsi="Times New Roman" w:cs="Times New Roman"/>
          <w:b/>
          <w:noProof/>
          <w:sz w:val="24"/>
          <w:szCs w:val="24"/>
        </w:rPr>
        <w:t>JOANA DARQUE NERIS PEREIRA</w:t>
      </w:r>
      <w:r w:rsidRPr="00493F6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93F6C">
        <w:rPr>
          <w:rFonts w:ascii="Times New Roman" w:hAnsi="Times New Roman" w:cs="Times New Roman"/>
          <w:b/>
          <w:noProof/>
          <w:sz w:val="24"/>
          <w:szCs w:val="24"/>
        </w:rPr>
        <w:t>479.303.221-49</w:t>
      </w:r>
      <w:r w:rsidRPr="00493F6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93F6C">
        <w:rPr>
          <w:rFonts w:ascii="Times New Roman" w:hAnsi="Times New Roman" w:cs="Times New Roman"/>
          <w:b/>
          <w:noProof/>
          <w:sz w:val="24"/>
          <w:szCs w:val="24"/>
        </w:rPr>
        <w:t>2683305 DGPC/GO</w:t>
      </w:r>
      <w:r w:rsidRPr="00493F6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E20F0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E20F00" w:rsidRPr="00E20F00">
        <w:rPr>
          <w:rFonts w:ascii="Times New Roman" w:hAnsi="Times New Roman" w:cs="Times New Roman"/>
          <w:b/>
          <w:sz w:val="24"/>
          <w:szCs w:val="24"/>
        </w:rPr>
        <w:t>23</w:t>
      </w:r>
      <w:r w:rsidRPr="00E20F0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20F00" w:rsidRPr="00E20F00">
        <w:rPr>
          <w:rFonts w:ascii="Times New Roman" w:hAnsi="Times New Roman" w:cs="Times New Roman"/>
          <w:b/>
          <w:sz w:val="24"/>
          <w:szCs w:val="24"/>
        </w:rPr>
        <w:t>30</w:t>
      </w:r>
      <w:r w:rsidRPr="00E20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F00">
        <w:rPr>
          <w:rFonts w:ascii="Times New Roman" w:hAnsi="Times New Roman" w:cs="Times New Roman"/>
          <w:sz w:val="24"/>
          <w:szCs w:val="24"/>
        </w:rPr>
        <w:t>de</w:t>
      </w:r>
      <w:r w:rsidRPr="00E20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F0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20F0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20F00" w:rsidRPr="00E20F00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E20F0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20F00" w:rsidRPr="00E20F00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E20F0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20F0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20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F00">
        <w:rPr>
          <w:rFonts w:ascii="Times New Roman" w:hAnsi="Times New Roman" w:cs="Times New Roman"/>
          <w:b/>
          <w:bCs/>
          <w:noProof/>
          <w:sz w:val="24"/>
          <w:szCs w:val="24"/>
        </w:rPr>
        <w:t>AV. JOÃO ARTIAGA, Nº 812, CENTRO</w:t>
      </w:r>
      <w:r w:rsidRPr="00E20F0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20F00">
        <w:rPr>
          <w:rFonts w:ascii="Times New Roman" w:hAnsi="Times New Roman" w:cs="Times New Roman"/>
          <w:b/>
          <w:bCs/>
          <w:noProof/>
          <w:sz w:val="24"/>
          <w:szCs w:val="24"/>
        </w:rPr>
        <w:t>MATRINCHÃ</w:t>
      </w:r>
      <w:r w:rsidRPr="00E20F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93F6C" w:rsidRPr="00493F6C" w:rsidRDefault="00493F6C" w:rsidP="00CB4F3D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363D7" w:rsidRPr="003F13EE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363D7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363D7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60C2C" w:rsidRPr="002142BC" w:rsidRDefault="00060C2C" w:rsidP="006D5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0C2C" w:rsidRPr="002142BC" w:rsidRDefault="00060C2C" w:rsidP="006D58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0C2C" w:rsidRPr="00592E6D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0C2C" w:rsidRPr="00592E6D" w:rsidRDefault="00060C2C" w:rsidP="0049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0C2C" w:rsidRPr="00592E6D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0C2C" w:rsidRPr="00592E6D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535,00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592E6D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592E6D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592E6D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592E6D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1.736,00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552,00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LINGÜIÇA 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783,00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LINGÜIÇA PORCO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783,00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373,00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1.839,60</w:t>
            </w:r>
          </w:p>
        </w:tc>
      </w:tr>
      <w:tr w:rsidR="00060C2C" w:rsidRPr="002142BC" w:rsidTr="006D58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QUEIJO RALADO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C2C" w:rsidRPr="00647F59" w:rsidRDefault="00060C2C" w:rsidP="006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870,00</w:t>
            </w:r>
          </w:p>
        </w:tc>
      </w:tr>
    </w:tbl>
    <w:p w:rsidR="00C363D7" w:rsidRPr="002142BC" w:rsidRDefault="00C363D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363D7" w:rsidRPr="002142BC" w:rsidRDefault="00C363D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363D7" w:rsidRPr="00A23C18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63D7" w:rsidRDefault="00C363D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363D7" w:rsidRDefault="00C363D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363D7" w:rsidRDefault="00C363D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363D7" w:rsidRPr="002142BC" w:rsidRDefault="00C363D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363D7" w:rsidRPr="002142BC" w:rsidRDefault="00C363D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363D7" w:rsidRPr="002142BC" w:rsidRDefault="00C363D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363D7" w:rsidRPr="00D35EFE" w:rsidRDefault="00C363D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63D7" w:rsidRDefault="00C363D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363D7" w:rsidRPr="00D35EFE" w:rsidRDefault="00C363D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363D7" w:rsidRPr="00C661C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363D7" w:rsidRPr="002142BC" w:rsidRDefault="00C363D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363D7" w:rsidRPr="00212348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363D7" w:rsidRDefault="00C363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C363D7" w:rsidRPr="002142BC" w:rsidRDefault="00C363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363D7" w:rsidRPr="002142BC" w:rsidRDefault="00C363D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363D7" w:rsidRPr="002142BC" w:rsidRDefault="00C363D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363D7" w:rsidRPr="002142BC" w:rsidRDefault="00C363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363D7" w:rsidRDefault="00C363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363D7" w:rsidRPr="00067E0B" w:rsidRDefault="00C363D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363D7" w:rsidRPr="002142BC" w:rsidRDefault="00C363D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363D7" w:rsidRPr="002142BC" w:rsidRDefault="00C363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363D7" w:rsidRPr="002142BC" w:rsidRDefault="00C363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363D7" w:rsidRPr="002142BC" w:rsidRDefault="00C363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363D7" w:rsidRPr="002142BC" w:rsidRDefault="00C363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363D7" w:rsidRPr="00796030" w:rsidRDefault="00C363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63D7" w:rsidRPr="002142BC" w:rsidRDefault="00C363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363D7" w:rsidRPr="002142BC" w:rsidRDefault="00C363D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63D7" w:rsidRPr="002142BC" w:rsidRDefault="00C363D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63D7" w:rsidRPr="002142BC" w:rsidRDefault="00C363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363D7" w:rsidRPr="002142BC" w:rsidRDefault="00C363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363D7" w:rsidRPr="00796030" w:rsidRDefault="00C363D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63D7" w:rsidRPr="002142BC" w:rsidRDefault="00C363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363D7" w:rsidRPr="002142BC" w:rsidRDefault="00C363D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63D7" w:rsidRPr="002142BC" w:rsidRDefault="00C363D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363D7" w:rsidRPr="00A94824" w:rsidRDefault="00C363D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363D7" w:rsidRPr="0067742C" w:rsidRDefault="00C363D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363D7" w:rsidRPr="00A94824" w:rsidRDefault="00C363D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COLÉGIO ESTADUAL ARTHUR DA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AV. JOÃO ARTIAGA, Nº 812,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MATRINCHÃ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363D7" w:rsidRPr="0067742C" w:rsidRDefault="00C363D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363D7" w:rsidRPr="0067742C" w:rsidRDefault="00C363D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ARTHUR DA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AV. JOÃO ARTIAGA, Nº 812,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MATRINCHÃ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63D7" w:rsidRPr="002142BC" w:rsidRDefault="00C363D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363D7" w:rsidRPr="002142BC" w:rsidRDefault="00C363D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363D7" w:rsidRPr="002142BC" w:rsidRDefault="00C363D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3D7" w:rsidRPr="002142BC" w:rsidRDefault="00C363D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363D7" w:rsidRPr="00202E28" w:rsidRDefault="00C363D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363D7" w:rsidRDefault="00C363D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363D7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363D7" w:rsidRPr="002C2B84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363D7" w:rsidRPr="002C2B84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63D7" w:rsidRPr="002C2B84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363D7" w:rsidRPr="002C2B84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363D7" w:rsidRPr="002142BC" w:rsidRDefault="00C363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363D7" w:rsidRPr="002142BC" w:rsidRDefault="00C363D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363D7" w:rsidRPr="009B2B37" w:rsidRDefault="00C363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363D7" w:rsidRPr="002142BC" w:rsidRDefault="00C363D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363D7" w:rsidRDefault="00C363D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363D7" w:rsidRPr="001049CB" w:rsidRDefault="00C363D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363D7" w:rsidRPr="00593ABC" w:rsidRDefault="00C363D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MATRINCHÃ</w:t>
      </w:r>
      <w:r w:rsidRPr="00593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20F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20F0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20F0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363D7" w:rsidRDefault="00C363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F6C" w:rsidRDefault="00493F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F6C" w:rsidRPr="00593ABC" w:rsidRDefault="00493F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3D7" w:rsidRPr="00593ABC" w:rsidRDefault="00C363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JOANA DARQUE NERIS PEREIRA</w:t>
      </w:r>
    </w:p>
    <w:p w:rsidR="00C363D7" w:rsidRPr="00593ABC" w:rsidRDefault="00C363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363D7" w:rsidRPr="00593ABC" w:rsidRDefault="00C363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ARTHUR DA COSTA E SILVA</w:t>
      </w:r>
    </w:p>
    <w:p w:rsidR="00C363D7" w:rsidRDefault="00C363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363D7" w:rsidSect="00C363D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363D7" w:rsidRPr="00593ABC" w:rsidRDefault="00C363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363D7" w:rsidRPr="00593ABC" w:rsidSect="00C363D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D7" w:rsidRDefault="00C363D7" w:rsidP="004C0DC1">
      <w:pPr>
        <w:spacing w:after="0" w:line="240" w:lineRule="auto"/>
      </w:pPr>
      <w:r>
        <w:separator/>
      </w:r>
    </w:p>
  </w:endnote>
  <w:endnote w:type="continuationSeparator" w:id="0">
    <w:p w:rsidR="00C363D7" w:rsidRDefault="00C363D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D7" w:rsidRPr="00283531" w:rsidRDefault="00C363D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363D7" w:rsidRPr="00283531" w:rsidRDefault="00C363D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363D7" w:rsidRPr="003D5724" w:rsidRDefault="00C363D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363D7" w:rsidRPr="00283531" w:rsidRDefault="00C363D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363D7" w:rsidRDefault="00C363D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363D7" w:rsidRPr="00581345" w:rsidRDefault="00C363D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Pr="00283531" w:rsidRDefault="00593AB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93ABC" w:rsidRPr="003D5724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93ABC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93ABC" w:rsidRPr="00581345" w:rsidRDefault="00593AB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D7" w:rsidRDefault="00C363D7" w:rsidP="004C0DC1">
      <w:pPr>
        <w:spacing w:after="0" w:line="240" w:lineRule="auto"/>
      </w:pPr>
      <w:r>
        <w:separator/>
      </w:r>
    </w:p>
  </w:footnote>
  <w:footnote w:type="continuationSeparator" w:id="0">
    <w:p w:rsidR="00C363D7" w:rsidRDefault="00C363D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D7" w:rsidRDefault="00C363D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Default="00593AB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2E40"/>
    <w:multiLevelType w:val="multilevel"/>
    <w:tmpl w:val="F7EC9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0C2C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3F6C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3ABC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52B7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191C"/>
    <w:rsid w:val="00866C56"/>
    <w:rsid w:val="00867B1B"/>
    <w:rsid w:val="00875410"/>
    <w:rsid w:val="0088266E"/>
    <w:rsid w:val="00884D87"/>
    <w:rsid w:val="008856FB"/>
    <w:rsid w:val="008918E4"/>
    <w:rsid w:val="008C24A5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363D7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B4F3D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0F00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776E"/>
  <w15:docId w15:val="{415C5CA0-FED9-41E1-B0CF-50A4CE4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C4184-E5BB-4957-8025-3CB96E74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2445</Words>
  <Characters>13207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2016-11-29T18:26:00Z</dcterms:created>
  <dcterms:modified xsi:type="dcterms:W3CDTF">2017-01-11T11:47:00Z</dcterms:modified>
</cp:coreProperties>
</file>